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Layout w:type="fixed"/>
        <w:tblCellMar>
          <w:top w:w="113" w:type="dxa"/>
          <w:bottom w:w="113" w:type="dxa"/>
        </w:tblCellMar>
        <w:tblLook w:val="01E0" w:firstRow="1" w:lastRow="1" w:firstColumn="1" w:lastColumn="1" w:noHBand="0" w:noVBand="0"/>
      </w:tblPr>
      <w:tblGrid>
        <w:gridCol w:w="4819"/>
        <w:gridCol w:w="4819"/>
      </w:tblGrid>
      <w:tr w:rsidR="00BD29EC" w:rsidRPr="00BD29EC" w14:paraId="20242273" w14:textId="77777777" w:rsidTr="00D503DE">
        <w:trPr>
          <w:trHeight w:val="1417"/>
          <w:jc w:val="center"/>
        </w:trPr>
        <w:tc>
          <w:tcPr>
            <w:tcW w:w="4819" w:type="dxa"/>
            <w:tcMar>
              <w:top w:w="57" w:type="dxa"/>
              <w:left w:w="0" w:type="dxa"/>
            </w:tcMar>
          </w:tcPr>
          <w:p w14:paraId="7D8C6F78" w14:textId="77777777" w:rsidR="00BD29EC" w:rsidRPr="00BD29EC" w:rsidRDefault="00BD29EC" w:rsidP="000A3903">
            <w:pPr>
              <w:pStyle w:val="StyleHeading1After0ptLinespacingExactly23pt"/>
              <w:spacing w:line="240" w:lineRule="auto"/>
              <w:ind w:right="113"/>
              <w:jc w:val="both"/>
              <w:rPr>
                <w:rFonts w:cs="Arial"/>
                <w:sz w:val="36"/>
                <w:lang w:val="fr-FR"/>
              </w:rPr>
            </w:pPr>
            <w:r w:rsidRPr="00BD29EC">
              <w:rPr>
                <w:rFonts w:cs="Arial"/>
                <w:sz w:val="36"/>
                <w:lang w:val="fr-FR"/>
              </w:rPr>
              <w:t>Collège des procureurs généraux</w:t>
            </w:r>
          </w:p>
        </w:tc>
        <w:tc>
          <w:tcPr>
            <w:tcW w:w="4819" w:type="dxa"/>
            <w:tcMar>
              <w:top w:w="57" w:type="dxa"/>
              <w:left w:w="0" w:type="dxa"/>
            </w:tcMar>
          </w:tcPr>
          <w:p w14:paraId="0F9D49C7" w14:textId="77777777" w:rsidR="00BD29EC" w:rsidRPr="00BD29EC" w:rsidRDefault="00BD29EC" w:rsidP="000A3903">
            <w:pPr>
              <w:pStyle w:val="StyleHeading1After0ptLinespacingExactly23pt"/>
              <w:spacing w:line="240" w:lineRule="auto"/>
              <w:ind w:left="113"/>
              <w:jc w:val="both"/>
              <w:rPr>
                <w:rFonts w:cs="Arial"/>
                <w:lang w:val="nl-BE"/>
              </w:rPr>
            </w:pPr>
            <w:r w:rsidRPr="00BD29EC">
              <w:rPr>
                <w:rFonts w:cs="Arial"/>
                <w:sz w:val="36"/>
                <w:lang w:val="nl-BE"/>
              </w:rPr>
              <w:t>College van Procureurs-generaal</w:t>
            </w:r>
          </w:p>
        </w:tc>
      </w:tr>
      <w:tr w:rsidR="00BD29EC" w:rsidRPr="00BD29EC" w14:paraId="4DDD5985" w14:textId="77777777" w:rsidTr="00D503DE">
        <w:trPr>
          <w:trHeight w:val="283"/>
          <w:jc w:val="center"/>
        </w:trPr>
        <w:tc>
          <w:tcPr>
            <w:tcW w:w="4819" w:type="dxa"/>
            <w:tcMar>
              <w:top w:w="57" w:type="dxa"/>
              <w:left w:w="0" w:type="dxa"/>
            </w:tcMar>
          </w:tcPr>
          <w:p w14:paraId="254A5060" w14:textId="224B0981" w:rsidR="00BD29EC" w:rsidRPr="00BD29EC" w:rsidRDefault="00BD29EC" w:rsidP="000A3903">
            <w:pPr>
              <w:ind w:right="113"/>
              <w:rPr>
                <w:b/>
                <w:bCs/>
                <w:i/>
                <w:iCs/>
                <w:u w:val="single"/>
                <w:lang w:val="fr-FR"/>
              </w:rPr>
            </w:pPr>
            <w:r w:rsidRPr="00BD29EC">
              <w:rPr>
                <w:rFonts w:ascii="Arial" w:hAnsi="Arial" w:cs="Arial"/>
                <w:b/>
                <w:sz w:val="22"/>
                <w:szCs w:val="22"/>
                <w:lang w:val="fr-FR"/>
              </w:rPr>
              <w:t>Bruxelles, le </w:t>
            </w:r>
            <w:r w:rsidR="00223C60">
              <w:rPr>
                <w:rFonts w:ascii="Arial" w:hAnsi="Arial" w:cs="Arial"/>
                <w:b/>
                <w:sz w:val="22"/>
                <w:szCs w:val="22"/>
                <w:lang w:val="fr-FR"/>
              </w:rPr>
              <w:t> </w:t>
            </w:r>
            <w:r w:rsidR="00563E94" w:rsidRPr="00563E94">
              <w:rPr>
                <w:rFonts w:ascii="Arial" w:hAnsi="Arial" w:cs="Arial"/>
                <w:b/>
                <w:sz w:val="22"/>
                <w:szCs w:val="22"/>
                <w:highlight w:val="yellow"/>
                <w:lang w:val="fr-FR"/>
              </w:rPr>
              <w:t>11/04/2024</w:t>
            </w:r>
          </w:p>
        </w:tc>
        <w:tc>
          <w:tcPr>
            <w:tcW w:w="4819" w:type="dxa"/>
            <w:tcMar>
              <w:top w:w="57" w:type="dxa"/>
              <w:left w:w="0" w:type="dxa"/>
            </w:tcMar>
          </w:tcPr>
          <w:p w14:paraId="2EFA2800" w14:textId="4F006638" w:rsidR="00BD29EC" w:rsidRPr="00BD29EC" w:rsidRDefault="00BD29EC" w:rsidP="000A3903">
            <w:pPr>
              <w:ind w:left="113"/>
              <w:rPr>
                <w:rFonts w:ascii="Arial" w:hAnsi="Arial" w:cs="Arial"/>
                <w:b/>
                <w:bCs/>
                <w:sz w:val="22"/>
                <w:lang w:val="fr-FR"/>
              </w:rPr>
            </w:pPr>
            <w:r w:rsidRPr="00BD29EC">
              <w:rPr>
                <w:rFonts w:ascii="Arial" w:hAnsi="Arial" w:cs="Arial"/>
                <w:b/>
                <w:sz w:val="22"/>
                <w:szCs w:val="22"/>
                <w:lang w:val="fr-FR"/>
              </w:rPr>
              <w:t xml:space="preserve">Brussel,  </w:t>
            </w:r>
            <w:r w:rsidR="00223C60">
              <w:rPr>
                <w:rFonts w:ascii="Arial" w:hAnsi="Arial" w:cs="Arial"/>
                <w:b/>
                <w:sz w:val="22"/>
                <w:szCs w:val="22"/>
                <w:lang w:val="fr-FR"/>
              </w:rPr>
              <w:t xml:space="preserve"> </w:t>
            </w:r>
            <w:r w:rsidR="00563E94" w:rsidRPr="00563E94">
              <w:rPr>
                <w:rFonts w:ascii="Arial" w:hAnsi="Arial" w:cs="Arial"/>
                <w:b/>
                <w:sz w:val="22"/>
                <w:szCs w:val="22"/>
                <w:highlight w:val="yellow"/>
                <w:lang w:val="fr-FR"/>
              </w:rPr>
              <w:t>11/04/2024</w:t>
            </w:r>
          </w:p>
        </w:tc>
      </w:tr>
      <w:tr w:rsidR="00BD29EC" w:rsidRPr="0031466F" w14:paraId="1A0E564C" w14:textId="77777777" w:rsidTr="00D503DE">
        <w:trPr>
          <w:trHeight w:val="1701"/>
          <w:jc w:val="center"/>
        </w:trPr>
        <w:tc>
          <w:tcPr>
            <w:tcW w:w="4819" w:type="dxa"/>
            <w:tcMar>
              <w:top w:w="57" w:type="dxa"/>
              <w:left w:w="0" w:type="dxa"/>
            </w:tcMar>
          </w:tcPr>
          <w:p w14:paraId="3FC03522" w14:textId="77777777" w:rsidR="00BD29EC" w:rsidRPr="00BD29EC" w:rsidRDefault="00BD29EC" w:rsidP="000A3903">
            <w:pPr>
              <w:ind w:right="113"/>
              <w:jc w:val="both"/>
              <w:rPr>
                <w:rFonts w:ascii="Arial" w:hAnsi="Arial" w:cs="Arial"/>
                <w:b/>
                <w:bCs/>
                <w:caps/>
                <w:sz w:val="26"/>
                <w:szCs w:val="26"/>
                <w:lang w:val="fr-FR"/>
              </w:rPr>
            </w:pPr>
            <w:r w:rsidRPr="00BD29EC">
              <w:rPr>
                <w:rFonts w:ascii="Arial" w:hAnsi="Arial" w:cs="Arial"/>
                <w:b/>
                <w:bCs/>
                <w:caps/>
                <w:sz w:val="26"/>
                <w:szCs w:val="26"/>
                <w:lang w:val="fr-FR"/>
              </w:rPr>
              <w:t>circulaire n° 03/2021 du collÈge des procureurs gÉnÉraux prÈs les cours d’appel</w:t>
            </w:r>
          </w:p>
        </w:tc>
        <w:tc>
          <w:tcPr>
            <w:tcW w:w="4819" w:type="dxa"/>
            <w:tcBorders>
              <w:bottom w:val="single" w:sz="4" w:space="0" w:color="auto"/>
            </w:tcBorders>
            <w:tcMar>
              <w:top w:w="57" w:type="dxa"/>
              <w:left w:w="0" w:type="dxa"/>
            </w:tcMar>
          </w:tcPr>
          <w:p w14:paraId="4BC32FD2" w14:textId="77777777" w:rsidR="00BD29EC" w:rsidRPr="00BD29EC" w:rsidRDefault="00BD29EC" w:rsidP="000A3903">
            <w:pPr>
              <w:ind w:left="113"/>
              <w:jc w:val="both"/>
              <w:rPr>
                <w:rFonts w:ascii="Arial" w:hAnsi="Arial" w:cs="Arial"/>
                <w:b/>
                <w:bCs/>
                <w:caps/>
                <w:sz w:val="26"/>
                <w:szCs w:val="26"/>
                <w:lang w:val="nl-BE"/>
              </w:rPr>
            </w:pPr>
            <w:r w:rsidRPr="00BD29EC">
              <w:rPr>
                <w:rFonts w:ascii="Arial" w:hAnsi="Arial" w:cs="Arial"/>
                <w:b/>
                <w:bCs/>
                <w:caps/>
                <w:sz w:val="26"/>
                <w:szCs w:val="26"/>
                <w:lang w:val="nl-BE"/>
              </w:rPr>
              <w:t>omzendbrief nr. 03/2021 van het college van procureurs-generaal bij de hoven van beroep</w:t>
            </w:r>
          </w:p>
        </w:tc>
      </w:tr>
      <w:tr w:rsidR="00BD29EC" w:rsidRPr="0031466F" w14:paraId="7B04FE00" w14:textId="77777777" w:rsidTr="00D503DE">
        <w:trPr>
          <w:trHeight w:val="2569"/>
          <w:jc w:val="center"/>
        </w:trPr>
        <w:tc>
          <w:tcPr>
            <w:tcW w:w="4819" w:type="dxa"/>
            <w:tcBorders>
              <w:top w:val="single" w:sz="4" w:space="0" w:color="auto"/>
              <w:right w:val="single" w:sz="4" w:space="0" w:color="auto"/>
            </w:tcBorders>
            <w:tcMar>
              <w:top w:w="57" w:type="dxa"/>
              <w:left w:w="0" w:type="dxa"/>
            </w:tcMar>
          </w:tcPr>
          <w:p w14:paraId="33114E45" w14:textId="256FB04A" w:rsidR="00BD29EC" w:rsidRPr="00BD29EC" w:rsidRDefault="005C2D7B" w:rsidP="000A3903">
            <w:pPr>
              <w:spacing w:before="240"/>
              <w:ind w:right="113"/>
              <w:jc w:val="both"/>
              <w:rPr>
                <w:rFonts w:ascii="Arial" w:hAnsi="Arial" w:cs="Arial"/>
                <w:sz w:val="22"/>
                <w:szCs w:val="22"/>
                <w:lang w:val="fr-BE"/>
              </w:rPr>
            </w:pPr>
            <w:r>
              <w:rPr>
                <w:rFonts w:ascii="Arial" w:hAnsi="Arial" w:cs="Arial"/>
                <w:sz w:val="22"/>
                <w:szCs w:val="22"/>
                <w:lang w:val="fr-BE"/>
              </w:rPr>
              <w:t xml:space="preserve">Madame, </w:t>
            </w:r>
            <w:r w:rsidR="00BD29EC" w:rsidRPr="00BD29EC">
              <w:rPr>
                <w:rFonts w:ascii="Arial" w:hAnsi="Arial" w:cs="Arial"/>
                <w:sz w:val="22"/>
                <w:szCs w:val="22"/>
                <w:lang w:val="fr-BE"/>
              </w:rPr>
              <w:t>Monsieur le Procureur général,</w:t>
            </w:r>
          </w:p>
          <w:p w14:paraId="39F46A6F" w14:textId="4C96DAD6" w:rsidR="00BD29EC" w:rsidRPr="00BD29EC" w:rsidRDefault="00BD29EC" w:rsidP="000A3903">
            <w:pPr>
              <w:ind w:right="113"/>
              <w:jc w:val="both"/>
              <w:rPr>
                <w:rFonts w:ascii="Arial" w:hAnsi="Arial" w:cs="Arial"/>
                <w:sz w:val="22"/>
                <w:szCs w:val="22"/>
                <w:lang w:val="fr-BE"/>
              </w:rPr>
            </w:pPr>
            <w:r w:rsidRPr="00BD29EC">
              <w:rPr>
                <w:rFonts w:ascii="Arial" w:hAnsi="Arial" w:cs="Arial"/>
                <w:sz w:val="22"/>
                <w:szCs w:val="22"/>
                <w:lang w:val="fr-BE"/>
              </w:rPr>
              <w:t>M</w:t>
            </w:r>
            <w:r w:rsidR="00563E94">
              <w:rPr>
                <w:rFonts w:ascii="Arial" w:hAnsi="Arial" w:cs="Arial"/>
                <w:sz w:val="22"/>
                <w:szCs w:val="22"/>
                <w:lang w:val="fr-BE"/>
              </w:rPr>
              <w:t>adame</w:t>
            </w:r>
            <w:r w:rsidRPr="00BD29EC">
              <w:rPr>
                <w:rFonts w:ascii="Arial" w:hAnsi="Arial" w:cs="Arial"/>
                <w:sz w:val="22"/>
                <w:szCs w:val="22"/>
                <w:lang w:val="fr-BE"/>
              </w:rPr>
              <w:t xml:space="preserve"> le Procureur fédéral,</w:t>
            </w:r>
          </w:p>
          <w:p w14:paraId="5CFE9294" w14:textId="6191B201" w:rsidR="00BD29EC" w:rsidRPr="00AC763A" w:rsidRDefault="00BD29EC" w:rsidP="000A3903">
            <w:pPr>
              <w:ind w:right="113"/>
              <w:jc w:val="both"/>
              <w:rPr>
                <w:rFonts w:ascii="Arial" w:hAnsi="Arial" w:cs="Arial"/>
                <w:sz w:val="22"/>
                <w:szCs w:val="22"/>
                <w:lang w:val="fr-BE"/>
              </w:rPr>
            </w:pPr>
            <w:r w:rsidRPr="00BD29EC">
              <w:rPr>
                <w:rFonts w:ascii="Arial" w:hAnsi="Arial" w:cs="Arial"/>
                <w:sz w:val="22"/>
                <w:szCs w:val="22"/>
                <w:lang w:val="fr-BE"/>
              </w:rPr>
              <w:t>Madame/Monsieur le Procureur du Roi,</w:t>
            </w:r>
          </w:p>
          <w:p w14:paraId="2D4A1128" w14:textId="77777777" w:rsidR="00BD29EC" w:rsidRPr="00BD29EC" w:rsidRDefault="00BD29EC" w:rsidP="000A3903">
            <w:pPr>
              <w:pStyle w:val="Plattetekstinspringen"/>
              <w:ind w:left="0" w:right="113"/>
              <w:rPr>
                <w:lang w:val="fr-BE"/>
              </w:rPr>
            </w:pPr>
            <w:r w:rsidRPr="00BD29EC">
              <w:rPr>
                <w:lang w:val="fr-BE"/>
              </w:rPr>
              <w:t>Madame/Monsieur l’Auditeur du travail,</w:t>
            </w:r>
          </w:p>
          <w:p w14:paraId="0D80F9C3" w14:textId="77777777" w:rsidR="00BD29EC" w:rsidRPr="00BD29EC" w:rsidRDefault="00BD29EC" w:rsidP="000A3903">
            <w:pPr>
              <w:ind w:right="113"/>
              <w:rPr>
                <w:rFonts w:ascii="Arial" w:hAnsi="Arial" w:cs="Arial"/>
                <w:sz w:val="22"/>
                <w:szCs w:val="22"/>
                <w:lang w:val="fr-BE"/>
              </w:rPr>
            </w:pPr>
          </w:p>
          <w:p w14:paraId="27FA533B" w14:textId="77777777" w:rsidR="00BD29EC" w:rsidRPr="00BD29EC" w:rsidRDefault="00BD29EC" w:rsidP="000A3903">
            <w:pPr>
              <w:ind w:right="113"/>
              <w:rPr>
                <w:rFonts w:ascii="Arial" w:hAnsi="Arial" w:cs="Arial"/>
                <w:sz w:val="22"/>
                <w:szCs w:val="22"/>
                <w:lang w:val="fr-BE"/>
              </w:rPr>
            </w:pPr>
          </w:p>
          <w:p w14:paraId="4957CA69" w14:textId="2D66B43F" w:rsidR="00BD29EC" w:rsidRDefault="00BD29EC" w:rsidP="000A3903">
            <w:pPr>
              <w:ind w:right="113"/>
              <w:rPr>
                <w:rFonts w:ascii="Arial" w:hAnsi="Arial" w:cs="Arial"/>
                <w:sz w:val="22"/>
                <w:szCs w:val="22"/>
                <w:lang w:val="fr-BE"/>
              </w:rPr>
            </w:pPr>
          </w:p>
          <w:p w14:paraId="581D8D3B" w14:textId="77777777" w:rsidR="00AC763A" w:rsidRPr="00BD29EC" w:rsidRDefault="00AC763A" w:rsidP="000A3903">
            <w:pPr>
              <w:ind w:right="113"/>
              <w:rPr>
                <w:rFonts w:ascii="Arial" w:hAnsi="Arial" w:cs="Arial"/>
                <w:sz w:val="22"/>
                <w:szCs w:val="22"/>
                <w:lang w:val="fr-BE"/>
              </w:rPr>
            </w:pPr>
          </w:p>
          <w:p w14:paraId="4FD08410" w14:textId="77777777" w:rsidR="00BD29EC" w:rsidRPr="00BD29EC" w:rsidRDefault="00BD29EC" w:rsidP="000A3903">
            <w:pPr>
              <w:ind w:right="113"/>
              <w:rPr>
                <w:rFonts w:ascii="Arial" w:hAnsi="Arial" w:cs="Arial"/>
                <w:sz w:val="22"/>
                <w:szCs w:val="22"/>
                <w:lang w:val="fr-BE"/>
              </w:rPr>
            </w:pPr>
          </w:p>
          <w:p w14:paraId="0D672F75" w14:textId="77777777" w:rsidR="00BD29EC" w:rsidRPr="00BD29EC" w:rsidRDefault="00BD29EC" w:rsidP="000A3903">
            <w:pPr>
              <w:ind w:right="113"/>
              <w:rPr>
                <w:rFonts w:ascii="Arial" w:hAnsi="Arial" w:cs="Arial"/>
                <w:sz w:val="22"/>
                <w:szCs w:val="22"/>
                <w:lang w:val="fr-BE"/>
              </w:rPr>
            </w:pPr>
          </w:p>
          <w:p w14:paraId="4A946695" w14:textId="77777777" w:rsidR="00BD29EC" w:rsidRPr="00BD29EC" w:rsidRDefault="00BD29EC" w:rsidP="000A3903">
            <w:pPr>
              <w:ind w:right="113"/>
              <w:jc w:val="center"/>
              <w:rPr>
                <w:rFonts w:ascii="Arial" w:hAnsi="Arial" w:cs="Arial"/>
                <w:sz w:val="22"/>
                <w:szCs w:val="22"/>
                <w:lang w:val="fr-BE"/>
              </w:rPr>
            </w:pPr>
            <w:r w:rsidRPr="00BD29EC">
              <w:rPr>
                <w:rFonts w:ascii="Arial" w:hAnsi="Arial" w:cs="Arial"/>
                <w:sz w:val="22"/>
                <w:szCs w:val="22"/>
                <w:lang w:val="fr-BE"/>
              </w:rPr>
              <w:t>Version révisée</w:t>
            </w:r>
          </w:p>
          <w:p w14:paraId="3A303C1E" w14:textId="70A25014" w:rsidR="00BD29EC" w:rsidRPr="00BD29EC" w:rsidRDefault="00563E94" w:rsidP="000A3903">
            <w:pPr>
              <w:ind w:right="113"/>
              <w:jc w:val="center"/>
              <w:rPr>
                <w:rFonts w:ascii="Arial" w:hAnsi="Arial" w:cs="Arial"/>
                <w:sz w:val="22"/>
                <w:szCs w:val="22"/>
                <w:lang w:val="fr-BE"/>
              </w:rPr>
            </w:pPr>
            <w:r w:rsidRPr="00563E94">
              <w:rPr>
                <w:rFonts w:ascii="Arial" w:hAnsi="Arial" w:cs="Arial"/>
                <w:sz w:val="22"/>
                <w:szCs w:val="22"/>
                <w:highlight w:val="yellow"/>
                <w:lang w:val="fr-BE"/>
              </w:rPr>
              <w:t>11.04.2024</w:t>
            </w:r>
          </w:p>
          <w:p w14:paraId="677F2A81" w14:textId="77777777" w:rsidR="00BD29EC" w:rsidRPr="00BD29EC" w:rsidRDefault="00BD29EC" w:rsidP="000A3903">
            <w:pPr>
              <w:ind w:right="113"/>
              <w:rPr>
                <w:rFonts w:ascii="Arial" w:hAnsi="Arial" w:cs="Arial"/>
                <w:sz w:val="22"/>
                <w:szCs w:val="22"/>
                <w:lang w:val="fr-BE"/>
              </w:rPr>
            </w:pPr>
          </w:p>
          <w:p w14:paraId="148E8E60" w14:textId="77777777" w:rsidR="00BD29EC" w:rsidRPr="00BD29EC" w:rsidRDefault="00BD29EC" w:rsidP="000A3903">
            <w:pPr>
              <w:ind w:right="113"/>
              <w:rPr>
                <w:rFonts w:ascii="Arial" w:hAnsi="Arial" w:cs="Arial"/>
                <w:sz w:val="22"/>
                <w:szCs w:val="22"/>
                <w:lang w:val="fr-BE"/>
              </w:rPr>
            </w:pPr>
          </w:p>
          <w:p w14:paraId="3BF8C7DA" w14:textId="77777777" w:rsidR="00BD29EC" w:rsidRPr="00BD29EC" w:rsidRDefault="00BD29EC" w:rsidP="000A3903">
            <w:pPr>
              <w:ind w:right="113"/>
              <w:rPr>
                <w:rFonts w:ascii="Arial" w:hAnsi="Arial" w:cs="Arial"/>
                <w:sz w:val="22"/>
                <w:szCs w:val="22"/>
                <w:lang w:val="fr-BE"/>
              </w:rPr>
            </w:pPr>
          </w:p>
          <w:p w14:paraId="5217BAE7" w14:textId="77777777" w:rsidR="00BD29EC" w:rsidRPr="00BD29EC" w:rsidRDefault="00BD29EC" w:rsidP="000A3903">
            <w:pPr>
              <w:ind w:right="113"/>
              <w:rPr>
                <w:rFonts w:ascii="Arial" w:hAnsi="Arial" w:cs="Arial"/>
                <w:sz w:val="22"/>
                <w:szCs w:val="22"/>
                <w:lang w:val="fr-BE"/>
              </w:rPr>
            </w:pPr>
          </w:p>
          <w:p w14:paraId="736A1F69" w14:textId="77777777" w:rsidR="00BD29EC" w:rsidRDefault="00BD29EC" w:rsidP="000A3903">
            <w:pPr>
              <w:ind w:right="113"/>
              <w:jc w:val="both"/>
              <w:rPr>
                <w:rFonts w:ascii="Arial" w:hAnsi="Arial" w:cs="Arial"/>
                <w:sz w:val="22"/>
                <w:szCs w:val="22"/>
                <w:lang w:val="fr-BE"/>
              </w:rPr>
            </w:pPr>
          </w:p>
          <w:p w14:paraId="4FC40B10" w14:textId="77777777" w:rsidR="002F5189" w:rsidRDefault="002F5189" w:rsidP="000A3903">
            <w:pPr>
              <w:ind w:right="113"/>
              <w:jc w:val="both"/>
              <w:rPr>
                <w:rFonts w:ascii="Arial" w:hAnsi="Arial" w:cs="Arial"/>
                <w:sz w:val="22"/>
                <w:szCs w:val="22"/>
                <w:lang w:val="fr-BE"/>
              </w:rPr>
            </w:pPr>
          </w:p>
          <w:p w14:paraId="484E5939" w14:textId="77777777" w:rsidR="002F5189" w:rsidRPr="00BD29EC" w:rsidRDefault="002F5189" w:rsidP="000A3903">
            <w:pPr>
              <w:ind w:right="113"/>
              <w:jc w:val="both"/>
              <w:rPr>
                <w:rFonts w:ascii="Arial" w:hAnsi="Arial" w:cs="Arial"/>
                <w:sz w:val="22"/>
                <w:szCs w:val="22"/>
                <w:lang w:val="fr-BE"/>
              </w:rPr>
            </w:pPr>
          </w:p>
          <w:p w14:paraId="4943E3C6" w14:textId="7AB39CEF" w:rsidR="00BD29EC" w:rsidRPr="00BD29EC" w:rsidRDefault="00BD29EC" w:rsidP="000A3903">
            <w:pPr>
              <w:ind w:right="113"/>
              <w:jc w:val="both"/>
              <w:rPr>
                <w:rFonts w:ascii="Arial" w:hAnsi="Arial" w:cs="Arial"/>
                <w:sz w:val="22"/>
                <w:lang w:val="fr-BE"/>
              </w:rPr>
            </w:pPr>
            <w:r w:rsidRPr="00BD29EC">
              <w:rPr>
                <w:rFonts w:ascii="Arial" w:hAnsi="Arial" w:cs="Arial"/>
                <w:b/>
                <w:bCs/>
                <w:u w:val="single"/>
                <w:lang w:val="fr-FR"/>
              </w:rPr>
              <w:t>OBJET</w:t>
            </w:r>
            <w:r w:rsidRPr="00BD29EC">
              <w:rPr>
                <w:rFonts w:ascii="Arial" w:hAnsi="Arial" w:cs="Arial"/>
                <w:b/>
                <w:bCs/>
                <w:lang w:val="fr-FR"/>
              </w:rPr>
              <w:t xml:space="preserve"> : </w:t>
            </w:r>
            <w:r w:rsidR="002F5189" w:rsidRPr="0031466F">
              <w:rPr>
                <w:rFonts w:ascii="Arial" w:hAnsi="Arial" w:cs="Arial"/>
                <w:b/>
                <w:sz w:val="22"/>
                <w:szCs w:val="22"/>
                <w:lang w:val="fr-FR"/>
              </w:rPr>
              <w:t>Circulaire commune du ministre de la Justice, du ministre de l’intérieur et du Collège des procureurs généraux relative à l’enregistrement audiovisuel de l’audition des mineurs et des majeurs vulnérables victime ou témoins d’infractions</w:t>
            </w:r>
          </w:p>
        </w:tc>
        <w:tc>
          <w:tcPr>
            <w:tcW w:w="4819" w:type="dxa"/>
            <w:tcBorders>
              <w:top w:val="single" w:sz="4" w:space="0" w:color="auto"/>
              <w:left w:val="single" w:sz="4" w:space="0" w:color="auto"/>
            </w:tcBorders>
            <w:tcMar>
              <w:top w:w="57" w:type="dxa"/>
              <w:left w:w="0" w:type="dxa"/>
            </w:tcMar>
          </w:tcPr>
          <w:p w14:paraId="4C85FAAC" w14:textId="363B3ADE" w:rsidR="00BD29EC" w:rsidRPr="00BD29EC" w:rsidRDefault="005C2D7B" w:rsidP="000A3903">
            <w:pPr>
              <w:spacing w:before="240"/>
              <w:ind w:left="113"/>
              <w:jc w:val="both"/>
              <w:rPr>
                <w:rFonts w:ascii="Arial" w:hAnsi="Arial" w:cs="Arial"/>
                <w:sz w:val="22"/>
                <w:szCs w:val="22"/>
                <w:lang w:val="nl-BE"/>
              </w:rPr>
            </w:pPr>
            <w:r>
              <w:rPr>
                <w:rFonts w:ascii="Arial" w:hAnsi="Arial" w:cs="Arial"/>
                <w:sz w:val="22"/>
                <w:szCs w:val="22"/>
                <w:lang w:val="nl-BE"/>
              </w:rPr>
              <w:t>Madame,</w:t>
            </w:r>
            <w:r w:rsidR="00BD29EC" w:rsidRPr="00BD29EC">
              <w:rPr>
                <w:rFonts w:ascii="Arial" w:hAnsi="Arial" w:cs="Arial"/>
                <w:sz w:val="22"/>
                <w:szCs w:val="22"/>
                <w:lang w:val="nl-BE"/>
              </w:rPr>
              <w:t>Mijnheer de Procureur-generaal,</w:t>
            </w:r>
          </w:p>
          <w:p w14:paraId="4AEE66DC" w14:textId="48040120" w:rsidR="00BD29EC" w:rsidRPr="00BD29EC" w:rsidRDefault="00BD29EC" w:rsidP="000A3903">
            <w:pPr>
              <w:ind w:left="113"/>
              <w:jc w:val="both"/>
              <w:rPr>
                <w:rFonts w:ascii="Arial" w:hAnsi="Arial" w:cs="Arial"/>
                <w:sz w:val="22"/>
                <w:szCs w:val="22"/>
                <w:lang w:val="nl-BE"/>
              </w:rPr>
            </w:pPr>
            <w:r w:rsidRPr="00BD29EC">
              <w:rPr>
                <w:rFonts w:ascii="Arial" w:hAnsi="Arial" w:cs="Arial"/>
                <w:sz w:val="22"/>
                <w:szCs w:val="22"/>
                <w:lang w:val="nl-BE"/>
              </w:rPr>
              <w:t>M</w:t>
            </w:r>
            <w:r w:rsidR="00563E94">
              <w:rPr>
                <w:rFonts w:ascii="Arial" w:hAnsi="Arial" w:cs="Arial"/>
                <w:sz w:val="22"/>
                <w:szCs w:val="22"/>
                <w:lang w:val="nl-BE"/>
              </w:rPr>
              <w:t>evrouw</w:t>
            </w:r>
            <w:r w:rsidRPr="00BD29EC">
              <w:rPr>
                <w:rFonts w:ascii="Arial" w:hAnsi="Arial" w:cs="Arial"/>
                <w:sz w:val="22"/>
                <w:szCs w:val="22"/>
                <w:lang w:val="nl-BE"/>
              </w:rPr>
              <w:t xml:space="preserve"> de Federale Procureur,</w:t>
            </w:r>
          </w:p>
          <w:p w14:paraId="36ECDF9D" w14:textId="77777777" w:rsidR="00BD29EC" w:rsidRPr="00BD29EC" w:rsidRDefault="00BD29EC" w:rsidP="000A3903">
            <w:pPr>
              <w:ind w:left="113"/>
              <w:jc w:val="both"/>
              <w:rPr>
                <w:rFonts w:ascii="Arial" w:hAnsi="Arial" w:cs="Arial"/>
                <w:sz w:val="22"/>
                <w:szCs w:val="22"/>
                <w:lang w:val="nl-BE"/>
              </w:rPr>
            </w:pPr>
            <w:r w:rsidRPr="00BD29EC">
              <w:rPr>
                <w:rFonts w:ascii="Arial" w:hAnsi="Arial" w:cs="Arial"/>
                <w:sz w:val="22"/>
                <w:szCs w:val="22"/>
                <w:lang w:val="nl-BE"/>
              </w:rPr>
              <w:t>Mevrouw/Mijnheer de Procureur des Konings,</w:t>
            </w:r>
          </w:p>
          <w:p w14:paraId="384B4DC5" w14:textId="77777777" w:rsidR="00BD29EC" w:rsidRPr="00BD29EC" w:rsidRDefault="00BD29EC" w:rsidP="000A3903">
            <w:pPr>
              <w:ind w:left="113"/>
              <w:rPr>
                <w:rFonts w:ascii="Arial" w:hAnsi="Arial" w:cs="Arial"/>
                <w:sz w:val="22"/>
                <w:lang w:val="nl-BE"/>
              </w:rPr>
            </w:pPr>
            <w:r w:rsidRPr="00BD29EC">
              <w:rPr>
                <w:rFonts w:ascii="Arial" w:hAnsi="Arial" w:cs="Arial"/>
                <w:sz w:val="22"/>
                <w:szCs w:val="22"/>
                <w:lang w:val="nl-BE"/>
              </w:rPr>
              <w:t xml:space="preserve">Mevrouw/Mijnheer </w:t>
            </w:r>
            <w:r w:rsidRPr="00BD29EC">
              <w:rPr>
                <w:rFonts w:ascii="Arial" w:hAnsi="Arial" w:cs="Arial"/>
                <w:sz w:val="22"/>
                <w:lang w:val="nl-BE"/>
              </w:rPr>
              <w:t>de Arbeidsauditeur,</w:t>
            </w:r>
          </w:p>
          <w:p w14:paraId="3BF36033" w14:textId="77777777" w:rsidR="00BD29EC" w:rsidRPr="00BD29EC" w:rsidRDefault="00BD29EC" w:rsidP="000A3903">
            <w:pPr>
              <w:ind w:left="113"/>
              <w:rPr>
                <w:rFonts w:ascii="Arial" w:hAnsi="Arial" w:cs="Arial"/>
                <w:sz w:val="22"/>
                <w:szCs w:val="22"/>
                <w:lang w:val="nl-BE"/>
              </w:rPr>
            </w:pPr>
          </w:p>
          <w:p w14:paraId="02BE5202" w14:textId="77777777" w:rsidR="00BD29EC" w:rsidRPr="00BD29EC" w:rsidRDefault="00BD29EC" w:rsidP="000A3903">
            <w:pPr>
              <w:ind w:left="113"/>
              <w:rPr>
                <w:rFonts w:ascii="Arial" w:hAnsi="Arial" w:cs="Arial"/>
                <w:sz w:val="22"/>
                <w:szCs w:val="22"/>
                <w:lang w:val="nl-BE"/>
              </w:rPr>
            </w:pPr>
          </w:p>
          <w:p w14:paraId="5A5CC328" w14:textId="77777777" w:rsidR="00BD29EC" w:rsidRPr="00BD29EC" w:rsidRDefault="00BD29EC" w:rsidP="000A3903">
            <w:pPr>
              <w:ind w:left="113"/>
              <w:rPr>
                <w:rFonts w:ascii="Arial" w:hAnsi="Arial" w:cs="Arial"/>
                <w:sz w:val="22"/>
                <w:szCs w:val="22"/>
                <w:lang w:val="nl-BE"/>
              </w:rPr>
            </w:pPr>
          </w:p>
          <w:p w14:paraId="33B7CAB9" w14:textId="77777777" w:rsidR="00BD29EC" w:rsidRPr="00BD29EC" w:rsidRDefault="00BD29EC" w:rsidP="000A3903">
            <w:pPr>
              <w:keepNext/>
              <w:ind w:left="113"/>
              <w:outlineLvl w:val="6"/>
              <w:rPr>
                <w:rFonts w:ascii="Arial" w:hAnsi="Arial" w:cs="Arial"/>
                <w:bCs/>
                <w:sz w:val="22"/>
                <w:szCs w:val="22"/>
                <w:lang w:val="nl-NL"/>
              </w:rPr>
            </w:pPr>
          </w:p>
          <w:p w14:paraId="2CE8E8FC" w14:textId="77777777" w:rsidR="00BD29EC" w:rsidRPr="00BD29EC" w:rsidRDefault="00BD29EC" w:rsidP="000A3903">
            <w:pPr>
              <w:keepNext/>
              <w:ind w:left="113"/>
              <w:outlineLvl w:val="6"/>
              <w:rPr>
                <w:rFonts w:ascii="Arial" w:hAnsi="Arial" w:cs="Arial"/>
                <w:bCs/>
                <w:sz w:val="22"/>
                <w:szCs w:val="22"/>
                <w:lang w:val="nl-NL"/>
              </w:rPr>
            </w:pPr>
          </w:p>
          <w:p w14:paraId="7E3ED3D9" w14:textId="77777777" w:rsidR="00BD29EC" w:rsidRPr="00BD29EC" w:rsidRDefault="00BD29EC" w:rsidP="000A3903">
            <w:pPr>
              <w:keepNext/>
              <w:ind w:left="113"/>
              <w:outlineLvl w:val="6"/>
              <w:rPr>
                <w:rFonts w:ascii="Arial" w:hAnsi="Arial" w:cs="Arial"/>
                <w:bCs/>
                <w:sz w:val="22"/>
                <w:szCs w:val="22"/>
                <w:lang w:val="nl-NL"/>
              </w:rPr>
            </w:pPr>
          </w:p>
          <w:p w14:paraId="4B5236E6" w14:textId="77777777" w:rsidR="00BD29EC" w:rsidRPr="00BD29EC" w:rsidRDefault="00BD29EC" w:rsidP="000A3903">
            <w:pPr>
              <w:ind w:left="113"/>
              <w:jc w:val="center"/>
              <w:rPr>
                <w:rFonts w:ascii="Arial" w:hAnsi="Arial" w:cs="Arial"/>
                <w:sz w:val="22"/>
                <w:szCs w:val="22"/>
                <w:lang w:val="nl-NL"/>
              </w:rPr>
            </w:pPr>
            <w:r w:rsidRPr="00BD29EC">
              <w:rPr>
                <w:rFonts w:ascii="Arial" w:hAnsi="Arial" w:cs="Arial"/>
                <w:sz w:val="22"/>
                <w:szCs w:val="22"/>
                <w:lang w:val="nl-NL"/>
              </w:rPr>
              <w:t xml:space="preserve">Herziene versie </w:t>
            </w:r>
          </w:p>
          <w:p w14:paraId="2C10F431" w14:textId="63E8C7FA" w:rsidR="00BD29EC" w:rsidRPr="00BD29EC" w:rsidRDefault="00563E94" w:rsidP="000A3903">
            <w:pPr>
              <w:ind w:left="113"/>
              <w:jc w:val="center"/>
              <w:rPr>
                <w:rFonts w:ascii="Arial" w:hAnsi="Arial" w:cs="Arial"/>
                <w:sz w:val="22"/>
                <w:szCs w:val="22"/>
                <w:lang w:val="nl-NL"/>
              </w:rPr>
            </w:pPr>
            <w:r w:rsidRPr="00563E94">
              <w:rPr>
                <w:rFonts w:ascii="Arial" w:hAnsi="Arial" w:cs="Arial"/>
                <w:sz w:val="22"/>
                <w:szCs w:val="22"/>
                <w:highlight w:val="yellow"/>
                <w:lang w:val="nl-NL"/>
              </w:rPr>
              <w:t>11.04.2024</w:t>
            </w:r>
          </w:p>
          <w:p w14:paraId="2174BF17" w14:textId="77777777" w:rsidR="00BD29EC" w:rsidRPr="00BD29EC" w:rsidRDefault="00BD29EC" w:rsidP="000A3903">
            <w:pPr>
              <w:keepNext/>
              <w:ind w:left="113"/>
              <w:outlineLvl w:val="6"/>
              <w:rPr>
                <w:rFonts w:ascii="Arial" w:hAnsi="Arial" w:cs="Arial"/>
                <w:bCs/>
                <w:sz w:val="22"/>
                <w:szCs w:val="22"/>
                <w:lang w:val="nl-NL"/>
              </w:rPr>
            </w:pPr>
          </w:p>
          <w:p w14:paraId="16D38D2E" w14:textId="77777777" w:rsidR="00BD29EC" w:rsidRPr="00BD29EC" w:rsidRDefault="00BD29EC" w:rsidP="000A3903">
            <w:pPr>
              <w:ind w:left="113"/>
              <w:rPr>
                <w:rFonts w:ascii="Calibri" w:eastAsia="Calibri" w:hAnsi="Calibri"/>
                <w:sz w:val="22"/>
                <w:szCs w:val="22"/>
                <w:lang w:val="nl-BE"/>
              </w:rPr>
            </w:pPr>
          </w:p>
          <w:p w14:paraId="4CDBDD8D" w14:textId="77777777" w:rsidR="00BD29EC" w:rsidRPr="00BD29EC" w:rsidRDefault="00BD29EC" w:rsidP="000A3903">
            <w:pPr>
              <w:ind w:left="113"/>
              <w:rPr>
                <w:rFonts w:ascii="Calibri" w:eastAsia="Calibri" w:hAnsi="Calibri"/>
                <w:sz w:val="22"/>
                <w:szCs w:val="22"/>
                <w:lang w:val="nl-BE"/>
              </w:rPr>
            </w:pPr>
          </w:p>
          <w:p w14:paraId="29CF3AC6" w14:textId="77777777" w:rsidR="00BD29EC" w:rsidRPr="00BD29EC" w:rsidRDefault="00BD29EC" w:rsidP="000A3903">
            <w:pPr>
              <w:ind w:left="113"/>
              <w:rPr>
                <w:rFonts w:ascii="Calibri" w:eastAsia="Calibri" w:hAnsi="Calibri"/>
                <w:sz w:val="22"/>
                <w:szCs w:val="22"/>
                <w:lang w:val="nl-BE"/>
              </w:rPr>
            </w:pPr>
          </w:p>
          <w:p w14:paraId="0E0E7B86" w14:textId="77777777" w:rsidR="00BD29EC" w:rsidRDefault="00BD29EC" w:rsidP="000A3903">
            <w:pPr>
              <w:ind w:left="113"/>
              <w:rPr>
                <w:rFonts w:ascii="Calibri" w:eastAsia="Calibri" w:hAnsi="Calibri"/>
                <w:sz w:val="10"/>
                <w:szCs w:val="10"/>
                <w:lang w:val="nl-BE"/>
              </w:rPr>
            </w:pPr>
          </w:p>
          <w:p w14:paraId="23E0D70F" w14:textId="77777777" w:rsidR="002F5189" w:rsidRDefault="002F5189" w:rsidP="000A3903">
            <w:pPr>
              <w:ind w:left="113"/>
              <w:rPr>
                <w:rFonts w:ascii="Calibri" w:eastAsia="Calibri" w:hAnsi="Calibri"/>
                <w:sz w:val="10"/>
                <w:szCs w:val="10"/>
                <w:lang w:val="nl-BE"/>
              </w:rPr>
            </w:pPr>
          </w:p>
          <w:p w14:paraId="3C74A743" w14:textId="77777777" w:rsidR="002F5189" w:rsidRDefault="002F5189" w:rsidP="000A3903">
            <w:pPr>
              <w:ind w:left="113"/>
              <w:rPr>
                <w:rFonts w:ascii="Calibri" w:eastAsia="Calibri" w:hAnsi="Calibri"/>
                <w:sz w:val="10"/>
                <w:szCs w:val="10"/>
                <w:lang w:val="nl-BE"/>
              </w:rPr>
            </w:pPr>
          </w:p>
          <w:p w14:paraId="05B33538" w14:textId="77777777" w:rsidR="002F5189" w:rsidRDefault="002F5189" w:rsidP="000A3903">
            <w:pPr>
              <w:ind w:left="113"/>
              <w:rPr>
                <w:rFonts w:ascii="Calibri" w:eastAsia="Calibri" w:hAnsi="Calibri"/>
                <w:sz w:val="10"/>
                <w:szCs w:val="10"/>
                <w:lang w:val="nl-BE"/>
              </w:rPr>
            </w:pPr>
          </w:p>
          <w:p w14:paraId="665A3EDB" w14:textId="77777777" w:rsidR="002F5189" w:rsidRDefault="002F5189" w:rsidP="000A3903">
            <w:pPr>
              <w:ind w:left="113"/>
              <w:rPr>
                <w:rFonts w:ascii="Calibri" w:eastAsia="Calibri" w:hAnsi="Calibri"/>
                <w:sz w:val="10"/>
                <w:szCs w:val="10"/>
                <w:lang w:val="nl-BE"/>
              </w:rPr>
            </w:pPr>
          </w:p>
          <w:p w14:paraId="645BF315" w14:textId="77777777" w:rsidR="002F5189" w:rsidRPr="00BD29EC" w:rsidRDefault="002F5189" w:rsidP="000A3903">
            <w:pPr>
              <w:ind w:left="113"/>
              <w:rPr>
                <w:rFonts w:ascii="Calibri" w:eastAsia="Calibri" w:hAnsi="Calibri"/>
                <w:sz w:val="10"/>
                <w:szCs w:val="10"/>
                <w:lang w:val="nl-BE"/>
              </w:rPr>
            </w:pPr>
          </w:p>
          <w:p w14:paraId="549F36C5" w14:textId="2B382A22" w:rsidR="00BD29EC" w:rsidRPr="00BD29EC" w:rsidRDefault="00BD29EC" w:rsidP="000A3903">
            <w:pPr>
              <w:ind w:left="113"/>
              <w:jc w:val="both"/>
              <w:rPr>
                <w:rFonts w:ascii="Arial" w:hAnsi="Arial" w:cs="Arial"/>
                <w:b/>
                <w:smallCaps/>
                <w:sz w:val="22"/>
                <w:szCs w:val="22"/>
                <w:u w:val="single"/>
                <w:lang w:val="nl-BE"/>
              </w:rPr>
            </w:pPr>
            <w:r w:rsidRPr="00BD29EC">
              <w:rPr>
                <w:rFonts w:ascii="Arial" w:hAnsi="Arial" w:cs="Arial"/>
                <w:b/>
                <w:bCs/>
                <w:smallCaps/>
                <w:u w:val="single"/>
                <w:lang w:val="nl-NL"/>
              </w:rPr>
              <w:t xml:space="preserve">BETREFT </w:t>
            </w:r>
            <w:r w:rsidRPr="00BD29EC">
              <w:rPr>
                <w:rFonts w:ascii="Arial" w:hAnsi="Arial" w:cs="Arial"/>
                <w:b/>
                <w:bCs/>
                <w:smallCaps/>
                <w:lang w:val="nl-NL"/>
              </w:rPr>
              <w:t>:</w:t>
            </w:r>
            <w:r w:rsidRPr="00BD29EC">
              <w:rPr>
                <w:rFonts w:ascii="Arial" w:hAnsi="Arial" w:cs="Arial"/>
                <w:b/>
                <w:bCs/>
                <w:smallCaps/>
                <w:sz w:val="22"/>
                <w:szCs w:val="22"/>
                <w:lang w:val="nl-NL"/>
              </w:rPr>
              <w:t xml:space="preserve"> </w:t>
            </w:r>
            <w:r w:rsidR="002F5189" w:rsidRPr="002370B5">
              <w:rPr>
                <w:rFonts w:ascii="Arial" w:hAnsi="Arial" w:cs="Arial"/>
                <w:b/>
                <w:bCs/>
                <w:sz w:val="22"/>
                <w:szCs w:val="22"/>
                <w:lang w:val="nl-BE"/>
              </w:rPr>
              <w:t>Gemeenschappelijke omzendbrief van de minister van Justitie, de minister van binnenlandse zaken</w:t>
            </w:r>
            <w:r w:rsidR="002F5189">
              <w:rPr>
                <w:rFonts w:ascii="Arial" w:hAnsi="Arial" w:cs="Arial"/>
                <w:b/>
                <w:bCs/>
                <w:sz w:val="22"/>
                <w:szCs w:val="22"/>
                <w:lang w:val="nl-BE"/>
              </w:rPr>
              <w:t xml:space="preserve"> en het College van procureurs-generaal over de audiovisuele opname van het verhoor van minderjarige en kwetsbare meerderjarige slachtoffers of getuigen van misdrijven</w:t>
            </w:r>
          </w:p>
        </w:tc>
      </w:tr>
    </w:tbl>
    <w:p w14:paraId="09914F6C" w14:textId="77777777" w:rsidR="00BD29EC" w:rsidRPr="00BD29EC" w:rsidRDefault="00BD29EC" w:rsidP="00BD29EC">
      <w:pPr>
        <w:rPr>
          <w:rFonts w:ascii="Arial" w:hAnsi="Arial" w:cs="Arial"/>
          <w:sz w:val="22"/>
          <w:szCs w:val="22"/>
          <w:lang w:val="nl-BE"/>
        </w:rPr>
      </w:pPr>
      <w:r w:rsidRPr="00BD29EC">
        <w:rPr>
          <w:rFonts w:ascii="Arial" w:hAnsi="Arial" w:cs="Arial"/>
          <w:sz w:val="22"/>
          <w:szCs w:val="22"/>
          <w:lang w:val="nl-BE"/>
        </w:rPr>
        <w:br w:type="page"/>
      </w:r>
    </w:p>
    <w:tbl>
      <w:tblPr>
        <w:tblW w:w="0" w:type="auto"/>
        <w:tblBorders>
          <w:insideV w:val="single" w:sz="4" w:space="0" w:color="auto"/>
        </w:tblBorders>
        <w:tblLook w:val="04A0" w:firstRow="1" w:lastRow="0" w:firstColumn="1" w:lastColumn="0" w:noHBand="0" w:noVBand="1"/>
      </w:tblPr>
      <w:tblGrid>
        <w:gridCol w:w="4626"/>
        <w:gridCol w:w="4672"/>
      </w:tblGrid>
      <w:tr w:rsidR="00BD29EC" w:rsidRPr="0031466F" w14:paraId="6A12D22E" w14:textId="77777777" w:rsidTr="1BB6964E">
        <w:tc>
          <w:tcPr>
            <w:tcW w:w="4757" w:type="dxa"/>
            <w:shd w:val="clear" w:color="auto" w:fill="auto"/>
          </w:tcPr>
          <w:p w14:paraId="26A09ACF" w14:textId="4003FB4B" w:rsidR="00BD29EC" w:rsidRPr="00BD29EC" w:rsidRDefault="00BD29EC" w:rsidP="00D503DE">
            <w:pPr>
              <w:jc w:val="both"/>
              <w:rPr>
                <w:rFonts w:ascii="Arial" w:hAnsi="Arial" w:cs="Arial"/>
                <w:b/>
                <w:u w:val="single"/>
                <w:lang w:val="fr-BE"/>
              </w:rPr>
            </w:pPr>
            <w:r w:rsidRPr="00BD29EC">
              <w:rPr>
                <w:rFonts w:ascii="Arial" w:hAnsi="Arial" w:cs="Arial"/>
                <w:b/>
                <w:u w:val="single"/>
                <w:lang w:val="fr-BE"/>
              </w:rPr>
              <w:lastRenderedPageBreak/>
              <w:t>Lexique/rôles des acteurs concernés</w:t>
            </w:r>
          </w:p>
          <w:p w14:paraId="7A5FAFFE" w14:textId="77777777" w:rsidR="00BD29EC" w:rsidRPr="00BD29EC" w:rsidRDefault="00BD29EC" w:rsidP="00D503DE">
            <w:pPr>
              <w:jc w:val="both"/>
              <w:rPr>
                <w:b/>
                <w:sz w:val="20"/>
                <w:szCs w:val="20"/>
                <w:u w:val="single"/>
                <w:lang w:val="fr-BE"/>
              </w:rPr>
            </w:pPr>
          </w:p>
          <w:p w14:paraId="794CE6CF" w14:textId="77777777" w:rsidR="00C221AD" w:rsidRPr="00C221AD" w:rsidRDefault="00C221AD" w:rsidP="1BB6964E">
            <w:pPr>
              <w:jc w:val="both"/>
              <w:rPr>
                <w:rFonts w:ascii="Arial" w:hAnsi="Arial" w:cs="Arial"/>
                <w:sz w:val="28"/>
                <w:szCs w:val="28"/>
                <w:lang w:val="fr-BE"/>
              </w:rPr>
            </w:pPr>
          </w:p>
          <w:p w14:paraId="598DA604" w14:textId="02A84A00" w:rsidR="00BD29EC" w:rsidRPr="00BD29EC" w:rsidRDefault="00BD29EC" w:rsidP="1BB6964E">
            <w:pPr>
              <w:jc w:val="both"/>
              <w:rPr>
                <w:rFonts w:ascii="Arial" w:hAnsi="Arial" w:cs="Arial"/>
                <w:sz w:val="22"/>
                <w:szCs w:val="22"/>
                <w:lang w:val="fr-BE"/>
              </w:rPr>
            </w:pPr>
            <w:r w:rsidRPr="1BB6964E">
              <w:rPr>
                <w:rFonts w:ascii="Arial" w:hAnsi="Arial" w:cs="Arial"/>
                <w:sz w:val="22"/>
                <w:szCs w:val="22"/>
                <w:lang w:val="fr-BE"/>
              </w:rPr>
              <w:t>- mineur : toute personne qui n’a pas encore atteint l’âge de 18 ans ;</w:t>
            </w:r>
          </w:p>
          <w:p w14:paraId="2A26D73F" w14:textId="77777777" w:rsidR="00BD29EC" w:rsidRPr="00BD29EC" w:rsidRDefault="00BD29EC" w:rsidP="00D503DE">
            <w:pPr>
              <w:jc w:val="both"/>
              <w:rPr>
                <w:rFonts w:ascii="Arial" w:hAnsi="Arial" w:cs="Arial"/>
                <w:sz w:val="22"/>
                <w:szCs w:val="22"/>
                <w:lang w:val="fr-BE"/>
              </w:rPr>
            </w:pPr>
          </w:p>
          <w:p w14:paraId="2F1C6607"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auditionnée/à auditionner : toute personne dont l’audition a lieu/est envisagée en qualité de victime ou témoin d’une infraction et qui est soit mineure, soit vulnérable ;</w:t>
            </w:r>
          </w:p>
          <w:p w14:paraId="6F82E1B9" w14:textId="77777777" w:rsidR="00BD29EC" w:rsidRPr="00BD29EC" w:rsidRDefault="00BD29EC" w:rsidP="00D503DE">
            <w:pPr>
              <w:jc w:val="both"/>
              <w:rPr>
                <w:rFonts w:ascii="Arial" w:hAnsi="Arial" w:cs="Arial"/>
                <w:sz w:val="22"/>
                <w:szCs w:val="22"/>
                <w:lang w:val="fr-BE"/>
              </w:rPr>
            </w:pPr>
          </w:p>
          <w:p w14:paraId="0B1A657B" w14:textId="1BBAB683" w:rsidR="00BD29EC" w:rsidRPr="00BD29EC" w:rsidRDefault="00BD29EC" w:rsidP="00D503DE">
            <w:pPr>
              <w:jc w:val="both"/>
              <w:rPr>
                <w:rFonts w:ascii="Arial" w:hAnsi="Arial" w:cs="Arial"/>
                <w:sz w:val="22"/>
                <w:szCs w:val="22"/>
                <w:lang w:val="fr-BE"/>
              </w:rPr>
            </w:pPr>
            <w:r w:rsidRPr="1BB6964E">
              <w:rPr>
                <w:rFonts w:ascii="Arial" w:hAnsi="Arial" w:cs="Arial"/>
                <w:sz w:val="22"/>
                <w:szCs w:val="22"/>
                <w:lang w:val="fr-BE"/>
              </w:rPr>
              <w:t>- personne majeure vulnérable : la personne visée à l’article 91</w:t>
            </w:r>
            <w:r w:rsidRPr="1BB6964E">
              <w:rPr>
                <w:rFonts w:ascii="Arial" w:hAnsi="Arial" w:cs="Arial"/>
                <w:i/>
                <w:iCs/>
                <w:sz w:val="22"/>
                <w:szCs w:val="22"/>
                <w:lang w:val="fr-BE"/>
              </w:rPr>
              <w:t>bis</w:t>
            </w:r>
            <w:r w:rsidRPr="1BB6964E">
              <w:rPr>
                <w:rFonts w:ascii="Arial" w:hAnsi="Arial" w:cs="Arial"/>
                <w:sz w:val="22"/>
                <w:szCs w:val="22"/>
                <w:lang w:val="fr-BE"/>
              </w:rPr>
              <w:t xml:space="preserve"> al.2 CIC, soit toute personne dont la situation vulnérable en raison de son âge, d’un état de grossesse, d’une maladie ou d’une déficience ou infirmité physique ou mentale est apparente.</w:t>
            </w:r>
          </w:p>
          <w:p w14:paraId="0EB3C91F" w14:textId="77777777" w:rsidR="00BD29EC" w:rsidRPr="00BD29EC" w:rsidRDefault="00BD29EC" w:rsidP="00D503DE">
            <w:pPr>
              <w:jc w:val="both"/>
              <w:rPr>
                <w:rFonts w:ascii="Arial" w:hAnsi="Arial" w:cs="Arial"/>
                <w:sz w:val="22"/>
                <w:szCs w:val="22"/>
                <w:lang w:val="fr-BE"/>
              </w:rPr>
            </w:pPr>
          </w:p>
          <w:p w14:paraId="6DFEC8FB" w14:textId="77777777" w:rsidR="002373FB" w:rsidRDefault="002373FB" w:rsidP="1BB6964E">
            <w:pPr>
              <w:jc w:val="both"/>
              <w:rPr>
                <w:rFonts w:ascii="Arial" w:hAnsi="Arial" w:cs="Arial"/>
                <w:sz w:val="22"/>
                <w:szCs w:val="22"/>
                <w:lang w:val="fr-BE"/>
              </w:rPr>
            </w:pPr>
          </w:p>
          <w:p w14:paraId="43A62FB7" w14:textId="0EC31B66" w:rsidR="00BD29EC" w:rsidRPr="00BD29EC" w:rsidRDefault="00BD29EC" w:rsidP="1BB6964E">
            <w:pPr>
              <w:jc w:val="both"/>
              <w:rPr>
                <w:rFonts w:ascii="Arial" w:hAnsi="Arial" w:cs="Arial"/>
                <w:sz w:val="22"/>
                <w:szCs w:val="22"/>
                <w:lang w:val="fr-BE"/>
              </w:rPr>
            </w:pPr>
            <w:r w:rsidRPr="1BB6964E">
              <w:rPr>
                <w:rFonts w:ascii="Arial" w:hAnsi="Arial" w:cs="Arial"/>
                <w:sz w:val="22"/>
                <w:szCs w:val="22"/>
                <w:lang w:val="fr-BE"/>
              </w:rPr>
              <w:t>D’autres personnes peuvent également être considérées comme vulnérables par le magistrat qui envisage une audition (voir point 1.6.) ;</w:t>
            </w:r>
          </w:p>
          <w:p w14:paraId="44F28119" w14:textId="62713679" w:rsidR="1BB6964E" w:rsidRDefault="00BD29EC" w:rsidP="1BB6964E">
            <w:pPr>
              <w:jc w:val="both"/>
              <w:rPr>
                <w:rFonts w:ascii="Arial" w:hAnsi="Arial" w:cs="Arial"/>
                <w:sz w:val="22"/>
                <w:szCs w:val="22"/>
                <w:lang w:val="fr-BE"/>
              </w:rPr>
            </w:pPr>
            <w:r w:rsidRPr="1BB6964E">
              <w:rPr>
                <w:rFonts w:ascii="Arial" w:hAnsi="Arial" w:cs="Arial"/>
                <w:sz w:val="22"/>
                <w:szCs w:val="22"/>
                <w:lang w:val="fr-BE"/>
              </w:rPr>
              <w:t xml:space="preserve"> </w:t>
            </w:r>
          </w:p>
          <w:p w14:paraId="548876B9"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qui accompagne : toute personne majeure qui accompagne au commissariat une personne à auditionner ;</w:t>
            </w:r>
          </w:p>
          <w:p w14:paraId="123F8880" w14:textId="77777777" w:rsidR="00BD29EC" w:rsidRPr="00BD29EC" w:rsidRDefault="00BD29EC" w:rsidP="00D503DE">
            <w:pPr>
              <w:jc w:val="both"/>
              <w:rPr>
                <w:rFonts w:ascii="Arial" w:hAnsi="Arial" w:cs="Arial"/>
                <w:sz w:val="22"/>
                <w:szCs w:val="22"/>
                <w:lang w:val="fr-BE"/>
              </w:rPr>
            </w:pPr>
          </w:p>
          <w:p w14:paraId="2A64628E" w14:textId="77777777"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BE"/>
              </w:rPr>
              <w:t>- personne de confiance : toute personne majeure qui dans le cadre de l’article 91</w:t>
            </w:r>
            <w:r w:rsidRPr="00BD29EC">
              <w:rPr>
                <w:rFonts w:ascii="Arial" w:hAnsi="Arial" w:cs="Arial"/>
                <w:i/>
                <w:sz w:val="22"/>
                <w:szCs w:val="22"/>
                <w:lang w:val="fr-BE"/>
              </w:rPr>
              <w:t>bis</w:t>
            </w:r>
            <w:r w:rsidRPr="00BD29EC">
              <w:rPr>
                <w:rFonts w:ascii="Arial" w:hAnsi="Arial" w:cs="Arial"/>
                <w:sz w:val="22"/>
                <w:szCs w:val="22"/>
                <w:lang w:val="fr-BE"/>
              </w:rPr>
              <w:t xml:space="preserve"> CIC accompagne et assiste de manière neutre à l’audition à la demande de la personne auditionnée ;</w:t>
            </w:r>
          </w:p>
          <w:p w14:paraId="6825A312" w14:textId="77777777" w:rsidR="00BD29EC" w:rsidRPr="00BD29EC" w:rsidRDefault="00BD29EC" w:rsidP="00D503DE">
            <w:pPr>
              <w:jc w:val="both"/>
              <w:rPr>
                <w:rFonts w:ascii="Arial" w:hAnsi="Arial" w:cs="Arial"/>
                <w:sz w:val="22"/>
                <w:szCs w:val="22"/>
                <w:lang w:val="fr-BE"/>
              </w:rPr>
            </w:pPr>
          </w:p>
          <w:p w14:paraId="06EDE04E" w14:textId="77777777" w:rsidR="00BD29EC" w:rsidRPr="00BD29EC" w:rsidRDefault="00BD29EC" w:rsidP="00D503DE">
            <w:pPr>
              <w:jc w:val="both"/>
              <w:rPr>
                <w:rFonts w:cs="Arial"/>
                <w:szCs w:val="22"/>
                <w:lang w:val="fr-BE"/>
              </w:rPr>
            </w:pPr>
            <w:r w:rsidRPr="00BD29EC">
              <w:rPr>
                <w:rFonts w:ascii="Arial" w:hAnsi="Arial" w:cs="Arial"/>
                <w:sz w:val="22"/>
                <w:szCs w:val="22"/>
                <w:lang w:val="fr-BE"/>
              </w:rPr>
              <w:t>- audition TAM (pour « Techniques d’Audition de Mineurs ») : toute audition d’un mineur ou d’un majeur vulnérable, victime ou témoin d'infraction qui fait l'objet d'un enregistrement audiovisuel.</w:t>
            </w:r>
            <w:r w:rsidRPr="00BD29EC">
              <w:rPr>
                <w:rFonts w:ascii="Arial" w:hAnsi="Arial" w:cs="Arial"/>
                <w:sz w:val="22"/>
                <w:szCs w:val="22"/>
                <w:lang w:val="fr-BE"/>
              </w:rPr>
              <w:br/>
            </w:r>
          </w:p>
          <w:p w14:paraId="6EC2BFFD" w14:textId="77777777" w:rsidR="00BD29EC" w:rsidRPr="00BD29EC" w:rsidRDefault="00BD29EC" w:rsidP="1BB6964E">
            <w:pPr>
              <w:pStyle w:val="ARIAL11"/>
              <w:spacing w:line="240" w:lineRule="auto"/>
              <w:rPr>
                <w:rFonts w:cs="Arial"/>
                <w:lang w:val="fr-BE"/>
              </w:rPr>
            </w:pPr>
          </w:p>
          <w:p w14:paraId="404C3AD5" w14:textId="77777777" w:rsidR="00BD29EC" w:rsidRPr="00BD29EC" w:rsidRDefault="00BD29EC" w:rsidP="00D503DE">
            <w:pPr>
              <w:jc w:val="both"/>
              <w:rPr>
                <w:rFonts w:ascii="Arial" w:hAnsi="Arial" w:cs="Arial"/>
                <w:sz w:val="22"/>
                <w:szCs w:val="22"/>
                <w:lang w:val="fr-BE"/>
              </w:rPr>
            </w:pPr>
          </w:p>
        </w:tc>
        <w:tc>
          <w:tcPr>
            <w:tcW w:w="4757" w:type="dxa"/>
            <w:shd w:val="clear" w:color="auto" w:fill="auto"/>
          </w:tcPr>
          <w:p w14:paraId="4779C2D6" w14:textId="77777777" w:rsidR="00BD29EC" w:rsidRPr="00BD29EC" w:rsidRDefault="00BD29EC" w:rsidP="00D503DE">
            <w:pPr>
              <w:jc w:val="both"/>
              <w:rPr>
                <w:rFonts w:ascii="Arial" w:hAnsi="Arial" w:cs="Arial"/>
                <w:b/>
                <w:u w:val="single"/>
                <w:lang w:val="nl-BE"/>
              </w:rPr>
            </w:pPr>
            <w:r w:rsidRPr="00BD29EC">
              <w:rPr>
                <w:rFonts w:ascii="Arial" w:hAnsi="Arial" w:cs="Arial"/>
                <w:b/>
                <w:u w:val="single"/>
                <w:lang w:val="nl-BE"/>
              </w:rPr>
              <w:t>Verklarende woordenlijst/rollen van de actoren</w:t>
            </w:r>
          </w:p>
          <w:p w14:paraId="25347432" w14:textId="77777777" w:rsidR="00BD29EC" w:rsidRPr="00BD29EC" w:rsidRDefault="00BD29EC" w:rsidP="00D503DE">
            <w:pPr>
              <w:jc w:val="both"/>
              <w:rPr>
                <w:sz w:val="20"/>
                <w:szCs w:val="20"/>
                <w:lang w:val="nl-BE"/>
              </w:rPr>
            </w:pPr>
          </w:p>
          <w:p w14:paraId="685A5D94" w14:textId="77777777" w:rsidR="00BD29EC" w:rsidRPr="00BD29EC" w:rsidRDefault="00BD29EC" w:rsidP="00D503DE">
            <w:pPr>
              <w:jc w:val="both"/>
              <w:rPr>
                <w:rFonts w:ascii="Arial" w:hAnsi="Arial" w:cs="Arial"/>
                <w:sz w:val="22"/>
                <w:szCs w:val="22"/>
                <w:lang w:val="nl-BE"/>
              </w:rPr>
            </w:pPr>
            <w:r w:rsidRPr="00BD29EC">
              <w:rPr>
                <w:rFonts w:cs="Arial"/>
                <w:szCs w:val="22"/>
                <w:lang w:val="nl-BE"/>
              </w:rPr>
              <w:t xml:space="preserve">- </w:t>
            </w:r>
            <w:r w:rsidRPr="00BD29EC">
              <w:rPr>
                <w:rFonts w:ascii="Arial" w:hAnsi="Arial" w:cs="Arial"/>
                <w:sz w:val="22"/>
                <w:szCs w:val="22"/>
                <w:lang w:val="nl-BE"/>
              </w:rPr>
              <w:t>minderjarige : elke persoon die de leeftijd van achttien jaar nog niet heeft bereikt ;</w:t>
            </w:r>
          </w:p>
          <w:p w14:paraId="6DC4F88A" w14:textId="77777777" w:rsidR="00BD29EC" w:rsidRPr="00BD29EC" w:rsidRDefault="00BD29EC" w:rsidP="00D503DE">
            <w:pPr>
              <w:jc w:val="both"/>
              <w:rPr>
                <w:rFonts w:ascii="Arial" w:hAnsi="Arial" w:cs="Arial"/>
                <w:sz w:val="22"/>
                <w:szCs w:val="22"/>
                <w:lang w:val="nl-BE"/>
              </w:rPr>
            </w:pPr>
          </w:p>
          <w:p w14:paraId="387FB70D"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verhoorde/te (ver)horen persoon: elke persoon die slachtoffer of getuige is van misdrijven en die hetzij minderjarig is, hetzij kwetsbaar ;</w:t>
            </w:r>
          </w:p>
          <w:p w14:paraId="169E3D60" w14:textId="77777777" w:rsidR="00BD29EC" w:rsidRPr="00BD29EC" w:rsidRDefault="00BD29EC" w:rsidP="00D503DE">
            <w:pPr>
              <w:jc w:val="both"/>
              <w:rPr>
                <w:rFonts w:ascii="Arial" w:hAnsi="Arial" w:cs="Arial"/>
                <w:sz w:val="22"/>
                <w:szCs w:val="22"/>
                <w:lang w:val="nl-BE"/>
              </w:rPr>
            </w:pPr>
          </w:p>
          <w:p w14:paraId="4FA54292" w14:textId="77777777" w:rsidR="00BD29EC" w:rsidRPr="00BD29EC" w:rsidRDefault="00BD29EC" w:rsidP="00D503DE">
            <w:pPr>
              <w:jc w:val="both"/>
              <w:rPr>
                <w:rFonts w:ascii="Arial" w:hAnsi="Arial" w:cs="Arial"/>
                <w:sz w:val="22"/>
                <w:szCs w:val="22"/>
                <w:lang w:val="nl-BE"/>
              </w:rPr>
            </w:pPr>
          </w:p>
          <w:p w14:paraId="11F7CBCF" w14:textId="4078EBF1"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kwetsbare meerderjarige persoon : de persoon zoals bedoeld in artikel 91</w:t>
            </w:r>
            <w:r w:rsidRPr="00BD29EC">
              <w:rPr>
                <w:rFonts w:ascii="Arial" w:hAnsi="Arial" w:cs="Arial"/>
                <w:i/>
                <w:sz w:val="22"/>
                <w:szCs w:val="22"/>
                <w:lang w:val="nl-BE"/>
              </w:rPr>
              <w:t>bis</w:t>
            </w:r>
            <w:r w:rsidRPr="00BD29EC">
              <w:rPr>
                <w:rFonts w:ascii="Arial" w:hAnsi="Arial" w:cs="Arial"/>
                <w:sz w:val="22"/>
                <w:szCs w:val="22"/>
                <w:lang w:val="nl-BE"/>
              </w:rPr>
              <w:t xml:space="preserve"> al.2 Sv., zijnde elke persoon van wie de kwetsbare toestand ten gevolge van zijn leeftijd, een zwangerschap, een ziekte dan wel een lichamelijk of geestelijk gebrek of onvolwaardigheid duidelijk is.</w:t>
            </w:r>
          </w:p>
          <w:p w14:paraId="6A5285D6" w14:textId="77777777" w:rsidR="00BD29EC" w:rsidRPr="00BD29EC" w:rsidRDefault="00BD29EC" w:rsidP="00D503DE">
            <w:pPr>
              <w:jc w:val="both"/>
              <w:rPr>
                <w:rFonts w:ascii="Arial" w:hAnsi="Arial" w:cs="Arial"/>
                <w:sz w:val="22"/>
                <w:szCs w:val="22"/>
                <w:lang w:val="nl-BE"/>
              </w:rPr>
            </w:pPr>
          </w:p>
          <w:p w14:paraId="7AE54113" w14:textId="5713937D" w:rsidR="00BD29EC" w:rsidRPr="00BD29EC" w:rsidRDefault="00BD29EC" w:rsidP="1BB6964E">
            <w:pPr>
              <w:jc w:val="both"/>
              <w:rPr>
                <w:rFonts w:ascii="Arial" w:hAnsi="Arial" w:cs="Arial"/>
                <w:sz w:val="22"/>
                <w:szCs w:val="22"/>
                <w:lang w:val="nl-BE"/>
              </w:rPr>
            </w:pPr>
            <w:r w:rsidRPr="1BB6964E">
              <w:rPr>
                <w:rFonts w:ascii="Arial" w:hAnsi="Arial" w:cs="Arial"/>
                <w:sz w:val="22"/>
                <w:szCs w:val="22"/>
                <w:lang w:val="nl-BE"/>
              </w:rPr>
              <w:t>Ook andere personen kunnen door de magistraat die over hun verhoor beslist als kwetsbaar beschouwd worden (zie punt 1.6.) ;</w:t>
            </w:r>
          </w:p>
          <w:p w14:paraId="0636F075" w14:textId="670FDEBB" w:rsidR="00BD29EC" w:rsidRDefault="00BD29EC" w:rsidP="1BB6964E">
            <w:pPr>
              <w:jc w:val="both"/>
              <w:rPr>
                <w:rFonts w:ascii="Arial" w:hAnsi="Arial" w:cs="Arial"/>
                <w:sz w:val="22"/>
                <w:szCs w:val="22"/>
                <w:lang w:val="nl-BE"/>
              </w:rPr>
            </w:pPr>
          </w:p>
          <w:p w14:paraId="39C6ED9A" w14:textId="77777777" w:rsidR="00961913" w:rsidRPr="00BD29EC" w:rsidRDefault="00961913" w:rsidP="1BB6964E">
            <w:pPr>
              <w:jc w:val="both"/>
              <w:rPr>
                <w:rFonts w:ascii="Arial" w:hAnsi="Arial" w:cs="Arial"/>
                <w:sz w:val="22"/>
                <w:szCs w:val="22"/>
                <w:lang w:val="nl-BE"/>
              </w:rPr>
            </w:pPr>
          </w:p>
          <w:p w14:paraId="04B35E6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vergezellende persoon : elke meerderjarig persoon die een te horen persoon vergezelt op het commissariaat ;</w:t>
            </w:r>
          </w:p>
          <w:p w14:paraId="703A0543" w14:textId="77777777" w:rsidR="00BD29EC" w:rsidRPr="00BD29EC" w:rsidRDefault="00BD29EC" w:rsidP="00D503DE">
            <w:pPr>
              <w:jc w:val="both"/>
              <w:rPr>
                <w:rFonts w:ascii="Arial" w:hAnsi="Arial" w:cs="Arial"/>
                <w:sz w:val="22"/>
                <w:szCs w:val="22"/>
                <w:lang w:val="nl-BE"/>
              </w:rPr>
            </w:pPr>
          </w:p>
          <w:p w14:paraId="7CE8C5B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vertrouwenspersoon : elke meerderjarige persoon die een te horen persoon in het kader van artikel 91</w:t>
            </w:r>
            <w:r w:rsidRPr="00BD29EC">
              <w:rPr>
                <w:rFonts w:ascii="Arial" w:hAnsi="Arial" w:cs="Arial"/>
                <w:i/>
                <w:sz w:val="22"/>
                <w:szCs w:val="22"/>
                <w:lang w:val="nl-BE"/>
              </w:rPr>
              <w:t>bis</w:t>
            </w:r>
            <w:r w:rsidRPr="00BD29EC">
              <w:rPr>
                <w:rFonts w:ascii="Arial" w:hAnsi="Arial" w:cs="Arial"/>
                <w:sz w:val="22"/>
                <w:szCs w:val="22"/>
                <w:lang w:val="nl-BE"/>
              </w:rPr>
              <w:t xml:space="preserve"> Sv. tijdens het verhoor op een neutrale wijze begeleidt en bijstaat op diens vraag ;</w:t>
            </w:r>
          </w:p>
          <w:p w14:paraId="3C1ECE5D" w14:textId="77777777" w:rsidR="002373FB" w:rsidRDefault="002373FB" w:rsidP="00D503DE">
            <w:pPr>
              <w:jc w:val="both"/>
              <w:rPr>
                <w:rFonts w:ascii="Arial" w:hAnsi="Arial" w:cs="Arial"/>
                <w:sz w:val="22"/>
                <w:szCs w:val="22"/>
                <w:lang w:val="nl-BE"/>
              </w:rPr>
            </w:pPr>
          </w:p>
          <w:p w14:paraId="7C692DE6" w14:textId="2C43B260"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TAM verhoor (voor « Techniques d’Audition de Mineurs/Verhoortechnieken van Minderjarigen »): elk verhoor van een minderjarige of een kwetsbare meerderjarige, die het slachtoffer of getuige van een misdrijf is dat het voorwerp van een audiovisuele opname uitmaakt.</w:t>
            </w:r>
          </w:p>
        </w:tc>
      </w:tr>
    </w:tbl>
    <w:p w14:paraId="6F1611D7" w14:textId="77777777" w:rsidR="00BD29EC" w:rsidRPr="00BD29EC" w:rsidRDefault="00BD29EC" w:rsidP="00BD29EC">
      <w:pPr>
        <w:rPr>
          <w:rFonts w:ascii="Arial" w:hAnsi="Arial" w:cs="Arial"/>
          <w:sz w:val="22"/>
          <w:szCs w:val="22"/>
          <w:lang w:val="nl-BE"/>
        </w:rPr>
      </w:pPr>
    </w:p>
    <w:p w14:paraId="3CB74ADC" w14:textId="77777777" w:rsidR="00BD29EC" w:rsidRPr="00BD29EC" w:rsidRDefault="00BD29EC" w:rsidP="00BD29EC">
      <w:pPr>
        <w:rPr>
          <w:rFonts w:ascii="Arial" w:hAnsi="Arial" w:cs="Arial"/>
          <w:sz w:val="22"/>
          <w:szCs w:val="22"/>
          <w:lang w:val="nl-BE"/>
        </w:rPr>
      </w:pPr>
      <w:r w:rsidRPr="00BD29EC">
        <w:rPr>
          <w:rFonts w:ascii="Arial" w:hAnsi="Arial" w:cs="Arial"/>
          <w:sz w:val="22"/>
          <w:szCs w:val="22"/>
          <w:lang w:val="nl-BE"/>
        </w:rPr>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31466F" w14:paraId="543B2726" w14:textId="77777777" w:rsidTr="1BB6964E">
        <w:trPr>
          <w:trHeight w:val="265"/>
          <w:jc w:val="center"/>
        </w:trPr>
        <w:tc>
          <w:tcPr>
            <w:tcW w:w="4652" w:type="dxa"/>
          </w:tcPr>
          <w:p w14:paraId="5EBFA72C" w14:textId="77777777" w:rsidR="00BD29EC" w:rsidRPr="00BD29EC" w:rsidRDefault="00BD29EC" w:rsidP="00D503DE">
            <w:pPr>
              <w:spacing w:before="360"/>
              <w:ind w:right="113"/>
              <w:jc w:val="both"/>
              <w:outlineLvl w:val="0"/>
              <w:rPr>
                <w:rFonts w:ascii="Arial" w:hAnsi="Arial" w:cs="Arial"/>
                <w:b/>
                <w:bCs/>
                <w:smallCaps/>
                <w:u w:val="single"/>
                <w:lang w:val="fr-FR"/>
              </w:rPr>
            </w:pPr>
            <w:r w:rsidRPr="00BD29EC">
              <w:rPr>
                <w:rFonts w:ascii="Arial" w:hAnsi="Arial" w:cs="Arial"/>
                <w:b/>
                <w:bCs/>
                <w:kern w:val="32"/>
                <w:u w:val="single"/>
                <w:lang w:val="fr-BE" w:eastAsia="nl-NL"/>
              </w:rPr>
              <w:lastRenderedPageBreak/>
              <w:t>INTRODUCTION</w:t>
            </w:r>
          </w:p>
          <w:p w14:paraId="797D273C" w14:textId="77777777" w:rsidR="00BD29EC" w:rsidRPr="00BD29EC" w:rsidRDefault="00BD29EC" w:rsidP="00D503DE">
            <w:pPr>
              <w:autoSpaceDE w:val="0"/>
              <w:autoSpaceDN w:val="0"/>
              <w:adjustRightInd w:val="0"/>
              <w:jc w:val="both"/>
              <w:rPr>
                <w:rFonts w:ascii="Arial" w:hAnsi="Arial" w:cs="Arial"/>
                <w:sz w:val="22"/>
                <w:szCs w:val="22"/>
                <w:lang w:val="fr-FR"/>
              </w:rPr>
            </w:pPr>
          </w:p>
          <w:p w14:paraId="51572A59"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Une attention particulière doit être portée à la manière dont est effectuée une audition d'un mineur d'âge. En effet, son développement cognitif, émotionnel, affectif ou linguistique n'est pas achevé, ce qui le rend vulnérable. Cette vulnérabilité peut encore être accrue lorsque le mineur présente certaines déficiences mentales. En outre, la problématique des abus sexuels et des maltraitances graves nécessite à elle seule une approche spécifique, en raison du développement sexuel du mineur et de l'implication fréquente de personnes proches de celui-ci.</w:t>
            </w:r>
          </w:p>
          <w:p w14:paraId="1800746C" w14:textId="77777777" w:rsidR="00BD29EC" w:rsidRPr="00BD29EC" w:rsidRDefault="00BD29EC" w:rsidP="00D503DE">
            <w:pPr>
              <w:ind w:right="113"/>
              <w:jc w:val="both"/>
              <w:outlineLvl w:val="0"/>
              <w:rPr>
                <w:rFonts w:ascii="Arial" w:hAnsi="Arial" w:cs="Arial"/>
                <w:noProof/>
                <w:sz w:val="22"/>
                <w:szCs w:val="22"/>
                <w:lang w:val="fr-FR"/>
              </w:rPr>
            </w:pPr>
          </w:p>
          <w:p w14:paraId="647F0FC6"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Certaines personnes majeures sont également considérées comme vulnérables. Une attention particulière doit aussi leur être réservée. </w:t>
            </w:r>
          </w:p>
          <w:p w14:paraId="798D1623" w14:textId="77777777" w:rsidR="00BD29EC" w:rsidRPr="00BD29EC" w:rsidRDefault="00BD29EC" w:rsidP="00D503DE">
            <w:pPr>
              <w:ind w:right="113"/>
              <w:jc w:val="both"/>
              <w:outlineLvl w:val="0"/>
              <w:rPr>
                <w:rFonts w:ascii="Arial" w:hAnsi="Arial" w:cs="Arial"/>
                <w:noProof/>
                <w:sz w:val="22"/>
                <w:szCs w:val="22"/>
                <w:lang w:val="fr-FR"/>
              </w:rPr>
            </w:pPr>
          </w:p>
          <w:p w14:paraId="34973C8B"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circulaire vise dès lors aussi bien les mineurs d’âge que les majeurs vulnérables qui sont victimes ou témoins d’infractions. Ils seront dénommés dans la circulaire « personne auditionnée ou à auditionner ». Néanmoins, si cela s’avère opportun, le texte distinguera les mineurs et les majeurs.</w:t>
            </w:r>
          </w:p>
          <w:p w14:paraId="28FA75D7" w14:textId="77777777" w:rsidR="00BD29EC" w:rsidRPr="00BD29EC" w:rsidRDefault="00BD29EC" w:rsidP="00D503DE">
            <w:pPr>
              <w:ind w:right="113"/>
              <w:jc w:val="both"/>
              <w:outlineLvl w:val="0"/>
              <w:rPr>
                <w:rFonts w:ascii="Arial" w:hAnsi="Arial" w:cs="Arial"/>
                <w:noProof/>
                <w:sz w:val="22"/>
                <w:szCs w:val="22"/>
                <w:lang w:val="fr-FR"/>
              </w:rPr>
            </w:pPr>
          </w:p>
          <w:p w14:paraId="2B878EAD" w14:textId="77777777" w:rsidR="00BD29EC" w:rsidRPr="00BD29EC" w:rsidRDefault="00BD29EC" w:rsidP="00D503DE">
            <w:pPr>
              <w:ind w:right="113"/>
              <w:jc w:val="both"/>
              <w:outlineLvl w:val="0"/>
              <w:rPr>
                <w:rFonts w:ascii="Arial" w:hAnsi="Arial" w:cs="Arial"/>
                <w:noProof/>
                <w:sz w:val="22"/>
                <w:szCs w:val="22"/>
                <w:lang w:val="fr-FR"/>
              </w:rPr>
            </w:pPr>
          </w:p>
          <w:p w14:paraId="0A7946F6" w14:textId="18B50573" w:rsidR="00BD29EC" w:rsidRPr="00BD29EC" w:rsidRDefault="00BD29EC" w:rsidP="00D503DE">
            <w:pPr>
              <w:ind w:right="113"/>
              <w:jc w:val="both"/>
              <w:outlineLvl w:val="0"/>
              <w:rPr>
                <w:rFonts w:ascii="Arial" w:hAnsi="Arial" w:cs="Arial"/>
                <w:noProof/>
                <w:sz w:val="22"/>
                <w:szCs w:val="22"/>
                <w:lang w:val="fr-FR"/>
              </w:rPr>
            </w:pPr>
            <w:r w:rsidRPr="1BB6964E">
              <w:rPr>
                <w:rFonts w:ascii="Arial" w:hAnsi="Arial" w:cs="Arial"/>
                <w:noProof/>
                <w:sz w:val="22"/>
                <w:szCs w:val="22"/>
                <w:lang w:val="fr-FR"/>
              </w:rPr>
              <w:t>Depuis de nombreuses années</w:t>
            </w:r>
            <w:r w:rsidR="00763C13">
              <w:rPr>
                <w:rFonts w:ascii="Arial" w:hAnsi="Arial" w:cs="Arial"/>
                <w:noProof/>
                <w:sz w:val="22"/>
                <w:szCs w:val="22"/>
                <w:lang w:val="fr-FR"/>
              </w:rPr>
              <w:t>,</w:t>
            </w:r>
            <w:r w:rsidRPr="1BB6964E">
              <w:rPr>
                <w:rFonts w:ascii="Arial" w:hAnsi="Arial" w:cs="Arial"/>
                <w:noProof/>
                <w:sz w:val="22"/>
                <w:szCs w:val="22"/>
                <w:lang w:val="fr-FR"/>
              </w:rPr>
              <w:t xml:space="preserve"> la technique d’enregistrement audiovisuel de l’audition des mineurs victimes ou témoins d’infractions est utilisée en Belgique et a fait ses preuves. Certaines victimes ou témoins majeurs vulnérables en bénéficient également avec le même effet positif.</w:t>
            </w:r>
          </w:p>
          <w:p w14:paraId="69A4031D" w14:textId="77777777" w:rsidR="00BD29EC" w:rsidRPr="00BD29EC" w:rsidRDefault="00BD29EC" w:rsidP="00D503DE">
            <w:pPr>
              <w:ind w:right="113"/>
              <w:jc w:val="both"/>
              <w:outlineLvl w:val="0"/>
              <w:rPr>
                <w:rFonts w:ascii="Arial" w:hAnsi="Arial" w:cs="Arial"/>
                <w:noProof/>
                <w:sz w:val="22"/>
                <w:szCs w:val="22"/>
                <w:lang w:val="fr-FR"/>
              </w:rPr>
            </w:pPr>
          </w:p>
          <w:p w14:paraId="7EBFDF84" w14:textId="77777777" w:rsidR="00F92855" w:rsidRDefault="00F92855" w:rsidP="00D503DE">
            <w:pPr>
              <w:ind w:right="113"/>
              <w:jc w:val="both"/>
              <w:outlineLvl w:val="0"/>
              <w:rPr>
                <w:rFonts w:ascii="Arial" w:hAnsi="Arial" w:cs="Arial"/>
                <w:noProof/>
                <w:sz w:val="22"/>
                <w:szCs w:val="22"/>
                <w:lang w:val="fr-FR"/>
              </w:rPr>
            </w:pPr>
          </w:p>
          <w:p w14:paraId="54184EC5" w14:textId="054D3A3D"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Cette technique permet, en effet, principalement, d'une part, de limiter l'effet traumatisant et la victimisation secondaire liés à une multiplication des auditions et, d'autre part, de restituer fidèlement la parole de la personne auditionnée en obtenant dès la première audition un matériau de qualité tant pour l'établissement des faits que pour envisager les mesures d'aide et de protection à prendre à l'égard de cette dernière.</w:t>
            </w:r>
          </w:p>
          <w:p w14:paraId="4392B03C" w14:textId="77777777" w:rsidR="00BD29EC" w:rsidRPr="00BD29EC" w:rsidRDefault="00BD29EC" w:rsidP="00D503DE">
            <w:pPr>
              <w:ind w:right="113"/>
              <w:jc w:val="both"/>
              <w:outlineLvl w:val="0"/>
              <w:rPr>
                <w:rFonts w:ascii="Arial" w:hAnsi="Arial" w:cs="Arial"/>
                <w:noProof/>
                <w:sz w:val="22"/>
                <w:szCs w:val="22"/>
                <w:lang w:val="fr-FR"/>
              </w:rPr>
            </w:pPr>
          </w:p>
          <w:p w14:paraId="6D7FD160"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L'enregistrement audiovisuel permet également d'éviter autant que possible la confrontation entre la personne auditionnée et le suspect, notamment lors de la comparution de la victime devant la juridiction de jugement en présence de la personne poursuivie.</w:t>
            </w:r>
          </w:p>
          <w:p w14:paraId="5B903913" w14:textId="77777777" w:rsidR="00BD29EC" w:rsidRPr="00BD29EC" w:rsidRDefault="00BD29EC" w:rsidP="00D503DE">
            <w:pPr>
              <w:ind w:right="113"/>
              <w:jc w:val="both"/>
              <w:outlineLvl w:val="0"/>
              <w:rPr>
                <w:rFonts w:ascii="Arial" w:hAnsi="Arial" w:cs="Arial"/>
                <w:noProof/>
                <w:sz w:val="22"/>
                <w:szCs w:val="22"/>
                <w:lang w:val="fr-FR"/>
              </w:rPr>
            </w:pPr>
          </w:p>
          <w:p w14:paraId="29BD3425" w14:textId="2B8A6EF5" w:rsidR="00BD29EC" w:rsidRPr="00BD29EC" w:rsidRDefault="00BD29EC" w:rsidP="1BB6964E">
            <w:pPr>
              <w:ind w:right="113"/>
              <w:jc w:val="both"/>
              <w:outlineLvl w:val="0"/>
              <w:rPr>
                <w:rFonts w:ascii="Arial" w:hAnsi="Arial" w:cs="Arial"/>
                <w:noProof/>
                <w:sz w:val="22"/>
                <w:szCs w:val="22"/>
                <w:highlight w:val="yellow"/>
                <w:lang w:val="fr-FR"/>
              </w:rPr>
            </w:pPr>
            <w:r w:rsidRPr="00BD29EC">
              <w:rPr>
                <w:rFonts w:ascii="Arial" w:hAnsi="Arial" w:cs="Arial"/>
                <w:noProof/>
                <w:sz w:val="22"/>
                <w:szCs w:val="22"/>
                <w:lang w:val="fr-FR"/>
              </w:rPr>
              <w:t xml:space="preserve">Les lois </w:t>
            </w:r>
            <w:r w:rsidRPr="1BB6964E">
              <w:rPr>
                <w:rFonts w:ascii="Arial" w:hAnsi="Arial" w:cs="Arial"/>
                <w:noProof/>
                <w:sz w:val="22"/>
                <w:szCs w:val="22"/>
                <w:lang w:val="fr-FR"/>
              </w:rPr>
              <w:t>du 28 novembre 2000 relative à la protection pénale des mineurs</w:t>
            </w:r>
            <w:bookmarkStart w:id="0" w:name="_Ref58860227"/>
            <w:r w:rsidRPr="1BB6964E">
              <w:rPr>
                <w:rFonts w:ascii="Arial" w:hAnsi="Arial" w:cs="Arial"/>
                <w:noProof/>
                <w:sz w:val="22"/>
                <w:szCs w:val="22"/>
                <w:vertAlign w:val="superscript"/>
                <w:lang w:val="fr-FR"/>
              </w:rPr>
              <w:footnoteReference w:id="1"/>
            </w:r>
            <w:bookmarkEnd w:id="0"/>
            <w:r w:rsidRPr="00BD29EC">
              <w:rPr>
                <w:rFonts w:ascii="Arial" w:hAnsi="Arial" w:cs="Arial"/>
                <w:noProof/>
                <w:sz w:val="22"/>
                <w:szCs w:val="22"/>
                <w:lang w:val="fr-FR"/>
              </w:rPr>
              <w:t xml:space="preserve"> et du 30 novembre 2011 modifiant la législation en ce qui concerne l’amélioration de l’approche des abus sexuels et des faits de pédophilie dans une relation d’autorité</w:t>
            </w:r>
            <w:bookmarkStart w:id="1" w:name="_Ref58860321"/>
            <w:r w:rsidRPr="00BD29EC">
              <w:rPr>
                <w:rFonts w:ascii="Arial" w:hAnsi="Arial" w:cs="Arial"/>
                <w:noProof/>
                <w:sz w:val="22"/>
                <w:szCs w:val="22"/>
                <w:vertAlign w:val="superscript"/>
                <w:lang w:val="fr-FR"/>
              </w:rPr>
              <w:footnoteReference w:id="2"/>
            </w:r>
            <w:bookmarkEnd w:id="1"/>
            <w:r w:rsidRPr="00BD29EC">
              <w:rPr>
                <w:rFonts w:ascii="Arial" w:hAnsi="Arial" w:cs="Arial"/>
                <w:noProof/>
                <w:sz w:val="22"/>
                <w:szCs w:val="22"/>
                <w:lang w:val="fr-FR"/>
              </w:rPr>
              <w:t xml:space="preserve"> o</w:t>
            </w:r>
            <w:r w:rsidRPr="00BD29EC">
              <w:rPr>
                <w:rFonts w:ascii="Arial" w:hAnsi="Arial" w:cs="Arial"/>
                <w:noProof/>
                <w:sz w:val="22"/>
                <w:szCs w:val="22"/>
                <w:lang w:val="fr-BE"/>
              </w:rPr>
              <w:t xml:space="preserve">nt </w:t>
            </w:r>
            <w:r w:rsidRPr="00BD29EC">
              <w:rPr>
                <w:rFonts w:ascii="Arial" w:hAnsi="Arial" w:cs="Arial"/>
                <w:noProof/>
                <w:sz w:val="22"/>
                <w:szCs w:val="22"/>
                <w:lang w:val="fr-FR"/>
              </w:rPr>
              <w:t>uniformisé et largement répandu le recours à la technique de l’enregistrement audiovisuel de l'audition des mineurs victimes ou témoins d’infractions en insérant ou modifiant des articles du code pénal (CP) ou du code d’instruction criminelle (CIC).</w:t>
            </w:r>
            <w:r w:rsidR="65FCEFE2" w:rsidRPr="00BD29EC">
              <w:rPr>
                <w:rFonts w:ascii="Arial" w:hAnsi="Arial" w:cs="Arial"/>
                <w:noProof/>
                <w:sz w:val="22"/>
                <w:szCs w:val="22"/>
                <w:lang w:val="fr-FR"/>
              </w:rPr>
              <w:t xml:space="preserve"> </w:t>
            </w:r>
          </w:p>
          <w:p w14:paraId="5A863DBD" w14:textId="77777777" w:rsidR="00BD29EC" w:rsidRPr="00BD29EC" w:rsidRDefault="00BD29EC" w:rsidP="00D503DE">
            <w:pPr>
              <w:ind w:right="113"/>
              <w:jc w:val="both"/>
              <w:outlineLvl w:val="0"/>
              <w:rPr>
                <w:rFonts w:ascii="Arial" w:hAnsi="Arial" w:cs="Arial"/>
                <w:noProof/>
                <w:sz w:val="22"/>
                <w:szCs w:val="22"/>
                <w:lang w:val="fr-FR"/>
              </w:rPr>
            </w:pPr>
          </w:p>
          <w:p w14:paraId="4FB785F9" w14:textId="331FD025" w:rsidR="1BB6964E" w:rsidRDefault="1BB6964E" w:rsidP="1BB6964E">
            <w:pPr>
              <w:ind w:right="113"/>
              <w:jc w:val="both"/>
              <w:outlineLvl w:val="0"/>
              <w:rPr>
                <w:rFonts w:ascii="Arial" w:hAnsi="Arial" w:cs="Arial"/>
                <w:noProof/>
                <w:sz w:val="22"/>
                <w:szCs w:val="22"/>
                <w:lang w:val="fr-FR"/>
              </w:rPr>
            </w:pPr>
          </w:p>
          <w:p w14:paraId="6AFB74BE"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Entre-temps, la circulaire ministérielle relative à l’enregistrement audiovisuel de l’audition des mineurs victimes ou témoins d’infractions de 2001 a été évaluée. Cette évaluation a confirmé que, dans différents corps de police du pays et dans de nombreux arrondissements judiciaires, des locaux adaptés sont aménagés, des méthodes d'audition non suggestives sont utilisées et des expertises sur la crédibilité de la déclaration du mineur ou du majeur vulnérable sont réalisées. Des formations diverses sont également organisées.</w:t>
            </w:r>
          </w:p>
          <w:p w14:paraId="4BBA8B3E" w14:textId="77777777" w:rsidR="00BD29EC" w:rsidRPr="00BD29EC" w:rsidRDefault="00BD29EC" w:rsidP="00D503DE">
            <w:pPr>
              <w:ind w:right="113"/>
              <w:jc w:val="both"/>
              <w:outlineLvl w:val="0"/>
              <w:rPr>
                <w:rFonts w:ascii="Arial" w:hAnsi="Arial" w:cs="Arial"/>
                <w:noProof/>
                <w:sz w:val="22"/>
                <w:szCs w:val="22"/>
                <w:lang w:val="fr-FR"/>
              </w:rPr>
            </w:pPr>
          </w:p>
          <w:p w14:paraId="4E7CAADB" w14:textId="77777777" w:rsidR="00BD29EC" w:rsidRPr="00BD29EC" w:rsidRDefault="00BD29EC" w:rsidP="00D503DE">
            <w:pPr>
              <w:ind w:right="113"/>
              <w:jc w:val="both"/>
              <w:outlineLvl w:val="0"/>
              <w:rPr>
                <w:rFonts w:ascii="Arial" w:hAnsi="Arial" w:cs="Arial"/>
                <w:noProof/>
                <w:sz w:val="22"/>
                <w:szCs w:val="22"/>
                <w:lang w:val="fr-FR"/>
              </w:rPr>
            </w:pPr>
          </w:p>
          <w:p w14:paraId="1FB36B87" w14:textId="77777777" w:rsidR="00BD29EC" w:rsidRPr="00BD29EC" w:rsidRDefault="00BD29EC" w:rsidP="00D503DE">
            <w:pPr>
              <w:ind w:right="113"/>
              <w:jc w:val="both"/>
              <w:outlineLvl w:val="0"/>
              <w:rPr>
                <w:rFonts w:ascii="Arial" w:hAnsi="Arial" w:cs="Arial"/>
                <w:noProof/>
                <w:sz w:val="22"/>
                <w:szCs w:val="22"/>
                <w:lang w:val="fr-FR"/>
              </w:rPr>
            </w:pPr>
          </w:p>
          <w:p w14:paraId="4130D6F6" w14:textId="77777777" w:rsidR="00BD29EC" w:rsidRDefault="00BD29EC" w:rsidP="00D503DE">
            <w:pPr>
              <w:ind w:right="113"/>
              <w:jc w:val="both"/>
              <w:outlineLvl w:val="0"/>
              <w:rPr>
                <w:rFonts w:ascii="Arial" w:hAnsi="Arial" w:cs="Arial"/>
                <w:noProof/>
                <w:sz w:val="22"/>
                <w:szCs w:val="22"/>
                <w:lang w:val="fr-FR"/>
              </w:rPr>
            </w:pPr>
          </w:p>
          <w:p w14:paraId="30903331" w14:textId="77777777" w:rsidR="00961913" w:rsidRPr="00BD29EC" w:rsidRDefault="00961913" w:rsidP="00D503DE">
            <w:pPr>
              <w:ind w:right="113"/>
              <w:jc w:val="both"/>
              <w:outlineLvl w:val="0"/>
              <w:rPr>
                <w:rFonts w:ascii="Arial" w:hAnsi="Arial" w:cs="Arial"/>
                <w:noProof/>
                <w:sz w:val="22"/>
                <w:szCs w:val="22"/>
                <w:lang w:val="fr-FR"/>
              </w:rPr>
            </w:pPr>
          </w:p>
          <w:p w14:paraId="09B368B2"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Cette évaluation a aussi mis en lumière un certain nombre de recommandations destinées à améliorer le fonctionnement quotidien de cette pratique. Parmi elles, figure le fait que, dans la mise en œuvre d’une bonne collaboration entre tous les acteurs concernés, il est important que cette pratique relève de la responsabilité tant des ministres de la Justice et de l’Intérieur que du Collège des procureurs </w:t>
            </w:r>
            <w:r w:rsidRPr="00BD29EC">
              <w:rPr>
                <w:rFonts w:ascii="Arial" w:hAnsi="Arial" w:cs="Arial"/>
                <w:noProof/>
                <w:sz w:val="22"/>
                <w:szCs w:val="22"/>
                <w:lang w:val="fr-FR"/>
              </w:rPr>
              <w:lastRenderedPageBreak/>
              <w:t>généraux, selon leurs compétences propres.</w:t>
            </w:r>
          </w:p>
          <w:p w14:paraId="42C43986" w14:textId="77777777" w:rsidR="00BD29EC" w:rsidRDefault="00BD29EC" w:rsidP="00D503DE">
            <w:pPr>
              <w:ind w:right="113"/>
              <w:jc w:val="both"/>
              <w:outlineLvl w:val="0"/>
              <w:rPr>
                <w:rFonts w:ascii="Arial" w:hAnsi="Arial" w:cs="Arial"/>
                <w:noProof/>
                <w:sz w:val="22"/>
                <w:szCs w:val="22"/>
                <w:lang w:val="fr-FR"/>
              </w:rPr>
            </w:pPr>
          </w:p>
          <w:p w14:paraId="1F7BC550" w14:textId="77777777" w:rsidR="00961913" w:rsidRPr="00BD29EC" w:rsidRDefault="00961913" w:rsidP="00D503DE">
            <w:pPr>
              <w:ind w:right="113"/>
              <w:jc w:val="both"/>
              <w:outlineLvl w:val="0"/>
              <w:rPr>
                <w:rFonts w:ascii="Arial" w:hAnsi="Arial" w:cs="Arial"/>
                <w:noProof/>
                <w:sz w:val="22"/>
                <w:szCs w:val="22"/>
                <w:lang w:val="fr-FR"/>
              </w:rPr>
            </w:pPr>
          </w:p>
          <w:p w14:paraId="7CDFA0BE"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La loi du 5 mai 2019 portant des dispositions diverses en matière pénale</w:t>
            </w:r>
            <w:bookmarkStart w:id="2" w:name="_Ref58860400"/>
            <w:r w:rsidRPr="00BD29EC">
              <w:rPr>
                <w:rFonts w:ascii="Arial" w:hAnsi="Arial" w:cs="Arial"/>
                <w:noProof/>
                <w:sz w:val="22"/>
                <w:szCs w:val="22"/>
                <w:vertAlign w:val="superscript"/>
                <w:lang w:val="fr-FR"/>
              </w:rPr>
              <w:footnoteReference w:id="3"/>
            </w:r>
            <w:bookmarkEnd w:id="2"/>
            <w:r w:rsidRPr="00BD29EC">
              <w:rPr>
                <w:rFonts w:ascii="Arial" w:hAnsi="Arial" w:cs="Arial"/>
                <w:noProof/>
                <w:sz w:val="22"/>
                <w:szCs w:val="22"/>
                <w:lang w:val="fr-FR"/>
              </w:rPr>
              <w:t xml:space="preserve"> a, quant à elle, apporté des modifications aux articles 91</w:t>
            </w:r>
            <w:r w:rsidRPr="00BD29EC">
              <w:rPr>
                <w:rFonts w:ascii="Arial" w:hAnsi="Arial" w:cs="Arial"/>
                <w:i/>
                <w:noProof/>
                <w:sz w:val="22"/>
                <w:szCs w:val="22"/>
                <w:lang w:val="fr-FR"/>
              </w:rPr>
              <w:t>bis</w:t>
            </w:r>
            <w:r w:rsidRPr="00BD29EC">
              <w:rPr>
                <w:rFonts w:ascii="Arial" w:hAnsi="Arial" w:cs="Arial"/>
                <w:noProof/>
                <w:sz w:val="22"/>
                <w:szCs w:val="22"/>
                <w:lang w:val="fr-FR"/>
              </w:rPr>
              <w:t xml:space="preserve"> à 100 du Code d’Instruction criminelle notamment en étendant le champ d’application aux majeurs vulnérables. Cette circulaire commune tient compte de ces modifications.</w:t>
            </w:r>
          </w:p>
          <w:p w14:paraId="2A269BC6" w14:textId="77777777" w:rsidR="00BD29EC" w:rsidRPr="00BD29EC" w:rsidRDefault="00BD29EC" w:rsidP="00D503DE">
            <w:pPr>
              <w:ind w:right="113"/>
              <w:jc w:val="both"/>
              <w:outlineLvl w:val="0"/>
              <w:rPr>
                <w:rFonts w:ascii="Arial" w:hAnsi="Arial" w:cs="Arial"/>
                <w:noProof/>
                <w:sz w:val="22"/>
                <w:szCs w:val="22"/>
                <w:lang w:val="fr-FR"/>
              </w:rPr>
            </w:pPr>
          </w:p>
          <w:p w14:paraId="2632D36C" w14:textId="77777777" w:rsidR="00BD29EC" w:rsidRPr="00BD29EC" w:rsidRDefault="00BD29EC" w:rsidP="00961913">
            <w:pPr>
              <w:spacing w:after="120"/>
              <w:ind w:right="113"/>
              <w:jc w:val="both"/>
              <w:outlineLvl w:val="0"/>
              <w:rPr>
                <w:rFonts w:ascii="Arial" w:hAnsi="Arial" w:cs="Arial"/>
                <w:noProof/>
                <w:sz w:val="22"/>
                <w:szCs w:val="22"/>
                <w:lang w:val="fr-FR"/>
              </w:rPr>
            </w:pPr>
            <w:r w:rsidRPr="00BD29EC">
              <w:rPr>
                <w:rFonts w:ascii="Arial" w:hAnsi="Arial" w:cs="Arial"/>
                <w:noProof/>
                <w:sz w:val="22"/>
                <w:szCs w:val="22"/>
                <w:lang w:val="fr-FR"/>
              </w:rPr>
              <w:t>Certaines autres circulaires et directives font également référence à la technique d’audition TAM :</w:t>
            </w:r>
          </w:p>
          <w:p w14:paraId="06E59D92" w14:textId="05CED848" w:rsidR="00BD29EC" w:rsidRPr="00BD29EC" w:rsidRDefault="00BD29EC" w:rsidP="00961913">
            <w:pPr>
              <w:spacing w:after="70"/>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w:t>
            </w:r>
            <w:r w:rsidR="42E94A00" w:rsidRPr="00BD29EC">
              <w:rPr>
                <w:rFonts w:ascii="Arial" w:hAnsi="Arial" w:cs="Arial"/>
                <w:noProof/>
                <w:sz w:val="22"/>
                <w:szCs w:val="22"/>
                <w:lang w:val="fr-FR"/>
              </w:rPr>
              <w:t>OL</w:t>
            </w:r>
            <w:r w:rsidRPr="00BD29EC">
              <w:rPr>
                <w:rFonts w:ascii="Arial" w:hAnsi="Arial" w:cs="Arial"/>
                <w:noProof/>
                <w:sz w:val="22"/>
                <w:szCs w:val="22"/>
                <w:lang w:val="fr-FR"/>
              </w:rPr>
              <w:t xml:space="preserve"> 4/2006</w:t>
            </w:r>
            <w:bookmarkStart w:id="3" w:name="_Ref58860487"/>
            <w:r w:rsidRPr="00BD29EC">
              <w:rPr>
                <w:rFonts w:ascii="Arial" w:hAnsi="Arial" w:cs="Arial"/>
                <w:noProof/>
                <w:sz w:val="22"/>
                <w:szCs w:val="22"/>
                <w:vertAlign w:val="superscript"/>
                <w:lang w:val="fr-FR"/>
              </w:rPr>
              <w:footnoteReference w:id="4"/>
            </w:r>
            <w:bookmarkEnd w:id="3"/>
            <w:r w:rsidRPr="00BD29EC">
              <w:rPr>
                <w:rFonts w:ascii="Arial" w:hAnsi="Arial" w:cs="Arial"/>
                <w:noProof/>
                <w:sz w:val="22"/>
                <w:szCs w:val="22"/>
                <w:lang w:val="fr-FR"/>
              </w:rPr>
              <w:t xml:space="preserve"> relative à la politique criminelle en matière de violence dans le couple ;</w:t>
            </w:r>
          </w:p>
          <w:p w14:paraId="31DA9A85" w14:textId="0728EA7D" w:rsidR="00BD29EC" w:rsidRDefault="00BD29EC" w:rsidP="00961913">
            <w:pPr>
              <w:spacing w:after="70"/>
              <w:ind w:right="113"/>
              <w:jc w:val="both"/>
              <w:outlineLvl w:val="0"/>
              <w:rPr>
                <w:rFonts w:ascii="Arial" w:hAnsi="Arial" w:cs="Arial"/>
                <w:noProof/>
                <w:sz w:val="22"/>
                <w:szCs w:val="22"/>
                <w:lang w:val="fr-FR"/>
              </w:rPr>
            </w:pPr>
            <w:r w:rsidRPr="00BD29EC">
              <w:rPr>
                <w:rFonts w:ascii="Arial" w:hAnsi="Arial" w:cs="Arial"/>
                <w:noProof/>
                <w:sz w:val="22"/>
                <w:szCs w:val="22"/>
                <w:lang w:val="fr-FR"/>
              </w:rPr>
              <w:t>- la circulaire commune du ministre de la Justice et du Collège des procureurs généraux C</w:t>
            </w:r>
            <w:r w:rsidR="36A23731" w:rsidRPr="00BD29EC">
              <w:rPr>
                <w:rFonts w:ascii="Arial" w:hAnsi="Arial" w:cs="Arial"/>
                <w:noProof/>
                <w:sz w:val="22"/>
                <w:szCs w:val="22"/>
                <w:lang w:val="fr-FR"/>
              </w:rPr>
              <w:t>OL</w:t>
            </w:r>
            <w:r w:rsidRPr="00BD29EC">
              <w:rPr>
                <w:rFonts w:ascii="Arial" w:hAnsi="Arial" w:cs="Arial"/>
                <w:noProof/>
                <w:sz w:val="22"/>
                <w:szCs w:val="22"/>
                <w:lang w:val="fr-FR"/>
              </w:rPr>
              <w:t xml:space="preserve"> 6/2017</w:t>
            </w:r>
            <w:bookmarkStart w:id="4" w:name="_Ref58860580"/>
            <w:r w:rsidRPr="00BD29EC">
              <w:rPr>
                <w:rFonts w:ascii="Arial" w:hAnsi="Arial" w:cs="Arial"/>
                <w:noProof/>
                <w:sz w:val="22"/>
                <w:szCs w:val="22"/>
                <w:vertAlign w:val="superscript"/>
                <w:lang w:val="fr-FR"/>
              </w:rPr>
              <w:footnoteReference w:id="5"/>
            </w:r>
            <w:bookmarkEnd w:id="4"/>
            <w:r w:rsidRPr="00BD29EC">
              <w:rPr>
                <w:rFonts w:ascii="Arial" w:hAnsi="Arial" w:cs="Arial"/>
                <w:noProof/>
                <w:sz w:val="22"/>
                <w:szCs w:val="22"/>
                <w:lang w:val="fr-FR"/>
              </w:rPr>
              <w:t xml:space="preserve"> relative à la politique de recherche et de poursuites en matière de violences liées à l'honneur, mutilations génitales féminines et mariages et cohabitations légales forcés ;</w:t>
            </w:r>
          </w:p>
          <w:p w14:paraId="361EC2F0" w14:textId="77777777" w:rsidR="00C221AD" w:rsidRPr="00BD29EC" w:rsidRDefault="00C221AD" w:rsidP="00961913">
            <w:pPr>
              <w:spacing w:after="70"/>
              <w:ind w:right="113"/>
              <w:jc w:val="both"/>
              <w:outlineLvl w:val="0"/>
              <w:rPr>
                <w:rFonts w:ascii="Arial" w:hAnsi="Arial" w:cs="Arial"/>
                <w:noProof/>
                <w:sz w:val="22"/>
                <w:szCs w:val="22"/>
                <w:lang w:val="fr-FR"/>
              </w:rPr>
            </w:pPr>
          </w:p>
          <w:p w14:paraId="2A66A7CD" w14:textId="23E4EE40" w:rsidR="00BD29EC" w:rsidRDefault="00BD29EC" w:rsidP="00961913">
            <w:pPr>
              <w:spacing w:after="70"/>
              <w:ind w:right="113"/>
              <w:jc w:val="both"/>
              <w:outlineLvl w:val="0"/>
              <w:rPr>
                <w:rFonts w:ascii="Arial" w:hAnsi="Arial" w:cs="Arial"/>
                <w:noProof/>
                <w:sz w:val="22"/>
                <w:szCs w:val="22"/>
                <w:u w:val="single"/>
                <w:lang w:val="fr-FR"/>
              </w:rPr>
            </w:pPr>
            <w:r w:rsidRPr="00BD29EC">
              <w:rPr>
                <w:rFonts w:ascii="Arial" w:hAnsi="Arial" w:cs="Arial"/>
                <w:noProof/>
                <w:sz w:val="22"/>
                <w:szCs w:val="22"/>
                <w:lang w:val="fr-FR"/>
              </w:rPr>
              <w:t>- la circulaire commune C</w:t>
            </w:r>
            <w:r w:rsidR="61ED367A" w:rsidRPr="00BD29EC">
              <w:rPr>
                <w:rFonts w:ascii="Arial" w:hAnsi="Arial" w:cs="Arial"/>
                <w:noProof/>
                <w:sz w:val="22"/>
                <w:szCs w:val="22"/>
                <w:lang w:val="fr-FR"/>
              </w:rPr>
              <w:t>OL</w:t>
            </w:r>
            <w:r w:rsidRPr="00BD29EC">
              <w:rPr>
                <w:rFonts w:ascii="Arial" w:hAnsi="Arial" w:cs="Arial"/>
                <w:noProof/>
                <w:sz w:val="22"/>
                <w:szCs w:val="22"/>
                <w:lang w:val="fr-FR"/>
              </w:rPr>
              <w:t xml:space="preserve"> 13/2013</w:t>
            </w:r>
            <w:bookmarkStart w:id="5" w:name="_Ref58860681"/>
            <w:r w:rsidRPr="00BD29EC">
              <w:rPr>
                <w:rFonts w:ascii="Arial" w:hAnsi="Arial" w:cs="Arial"/>
                <w:noProof/>
                <w:sz w:val="22"/>
                <w:szCs w:val="22"/>
                <w:vertAlign w:val="superscript"/>
                <w:lang w:val="fr-FR"/>
              </w:rPr>
              <w:footnoteReference w:id="6"/>
            </w:r>
            <w:bookmarkEnd w:id="5"/>
            <w:r w:rsidRPr="00BD29EC">
              <w:rPr>
                <w:rFonts w:ascii="Arial" w:hAnsi="Arial" w:cs="Arial"/>
                <w:noProof/>
                <w:sz w:val="22"/>
                <w:szCs w:val="22"/>
                <w:lang w:val="fr-FR"/>
              </w:rPr>
              <w:t xml:space="preserve">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 ;</w:t>
            </w:r>
            <w:r w:rsidRPr="00BD29EC">
              <w:rPr>
                <w:rFonts w:ascii="Arial" w:hAnsi="Arial" w:cs="Arial"/>
                <w:noProof/>
                <w:sz w:val="22"/>
                <w:szCs w:val="22"/>
                <w:u w:val="single"/>
                <w:lang w:val="fr-FR"/>
              </w:rPr>
              <w:t xml:space="preserve"> </w:t>
            </w:r>
          </w:p>
          <w:p w14:paraId="2B9D83D0" w14:textId="77777777" w:rsidR="00C221AD" w:rsidRPr="00BD29EC" w:rsidRDefault="00C221AD" w:rsidP="00961913">
            <w:pPr>
              <w:spacing w:after="70"/>
              <w:ind w:right="113"/>
              <w:jc w:val="both"/>
              <w:outlineLvl w:val="0"/>
              <w:rPr>
                <w:rFonts w:ascii="Arial" w:hAnsi="Arial" w:cs="Arial"/>
                <w:noProof/>
                <w:sz w:val="22"/>
                <w:szCs w:val="22"/>
                <w:u w:val="single"/>
                <w:lang w:val="fr-FR"/>
              </w:rPr>
            </w:pPr>
          </w:p>
          <w:p w14:paraId="3F4021E3" w14:textId="77777777" w:rsidR="00BD29EC" w:rsidRPr="00BD29EC" w:rsidRDefault="00BD29EC" w:rsidP="00961913">
            <w:pPr>
              <w:spacing w:after="70"/>
              <w:ind w:right="113"/>
              <w:jc w:val="both"/>
              <w:outlineLvl w:val="0"/>
              <w:rPr>
                <w:rFonts w:ascii="Arial" w:hAnsi="Arial" w:cs="Arial"/>
                <w:noProof/>
                <w:sz w:val="22"/>
                <w:szCs w:val="22"/>
                <w:lang w:val="fr-FR"/>
              </w:rPr>
            </w:pPr>
            <w:r w:rsidRPr="00BD29EC">
              <w:rPr>
                <w:rFonts w:ascii="Arial" w:hAnsi="Arial" w:cs="Arial"/>
                <w:noProof/>
                <w:sz w:val="22"/>
                <w:szCs w:val="22"/>
                <w:lang w:val="fr-FR"/>
              </w:rPr>
              <w:lastRenderedPageBreak/>
              <w:t>- la directive ministérielle relative au set agression sexuelle (SAS)</w:t>
            </w:r>
            <w:bookmarkStart w:id="6" w:name="_Ref58860774"/>
            <w:r w:rsidRPr="00BD29EC">
              <w:rPr>
                <w:rFonts w:ascii="Arial" w:hAnsi="Arial" w:cs="Arial"/>
                <w:noProof/>
                <w:sz w:val="22"/>
                <w:szCs w:val="22"/>
                <w:vertAlign w:val="superscript"/>
                <w:lang w:val="fr-FR"/>
              </w:rPr>
              <w:footnoteReference w:id="7"/>
            </w:r>
            <w:bookmarkEnd w:id="6"/>
            <w:r w:rsidRPr="00BD29EC">
              <w:rPr>
                <w:rFonts w:ascii="Arial" w:hAnsi="Arial" w:cs="Arial"/>
                <w:noProof/>
                <w:sz w:val="22"/>
                <w:szCs w:val="22"/>
                <w:lang w:val="fr-FR"/>
              </w:rPr>
              <w:t> ;</w:t>
            </w:r>
          </w:p>
          <w:p w14:paraId="1A60E712" w14:textId="1F359C3C"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la</w:t>
            </w:r>
            <w:r w:rsidR="657FEE1E" w:rsidRPr="00BD29EC">
              <w:rPr>
                <w:rFonts w:ascii="Arial" w:hAnsi="Arial" w:cs="Arial"/>
                <w:noProof/>
                <w:sz w:val="22"/>
                <w:szCs w:val="22"/>
                <w:lang w:val="fr-FR"/>
              </w:rPr>
              <w:t xml:space="preserve"> </w:t>
            </w:r>
            <w:r w:rsidRPr="00BD29EC">
              <w:rPr>
                <w:rFonts w:ascii="Arial" w:hAnsi="Arial" w:cs="Arial"/>
                <w:noProof/>
                <w:sz w:val="22"/>
                <w:szCs w:val="22"/>
                <w:lang w:val="fr-FR"/>
              </w:rPr>
              <w:t>directive ministérielle recherche personnes disparues</w:t>
            </w:r>
            <w:bookmarkStart w:id="7" w:name="_Ref58860841"/>
            <w:r w:rsidRPr="00BD29EC">
              <w:rPr>
                <w:rFonts w:ascii="Arial" w:hAnsi="Arial" w:cs="Arial"/>
                <w:noProof/>
                <w:sz w:val="22"/>
                <w:szCs w:val="22"/>
                <w:vertAlign w:val="superscript"/>
                <w:lang w:val="fr-FR"/>
              </w:rPr>
              <w:footnoteReference w:id="8"/>
            </w:r>
            <w:bookmarkEnd w:id="7"/>
            <w:r w:rsidRPr="00BD29EC">
              <w:rPr>
                <w:rFonts w:ascii="Arial" w:hAnsi="Arial" w:cs="Arial"/>
                <w:noProof/>
                <w:sz w:val="22"/>
                <w:szCs w:val="22"/>
                <w:lang w:val="fr-FR"/>
              </w:rPr>
              <w:t>.</w:t>
            </w:r>
          </w:p>
          <w:p w14:paraId="7531EA17" w14:textId="59E603D9" w:rsidR="00BD29EC" w:rsidRPr="00BD29EC" w:rsidRDefault="00BD29EC" w:rsidP="1BB6964E">
            <w:pPr>
              <w:ind w:right="113"/>
              <w:jc w:val="both"/>
              <w:outlineLvl w:val="0"/>
              <w:rPr>
                <w:rFonts w:ascii="Arial" w:hAnsi="Arial" w:cs="Arial"/>
                <w:noProof/>
                <w:sz w:val="22"/>
                <w:szCs w:val="22"/>
                <w:lang w:val="fr-FR"/>
              </w:rPr>
            </w:pPr>
          </w:p>
          <w:p w14:paraId="339346F4" w14:textId="67932BC4" w:rsidR="00BD29EC" w:rsidRPr="00BD29EC" w:rsidRDefault="0089524C" w:rsidP="1BB6964E">
            <w:pPr>
              <w:ind w:right="113"/>
              <w:jc w:val="both"/>
              <w:outlineLvl w:val="0"/>
              <w:rPr>
                <w:rFonts w:ascii="Arial" w:hAnsi="Arial" w:cs="Arial"/>
                <w:noProof/>
                <w:sz w:val="22"/>
                <w:szCs w:val="22"/>
                <w:highlight w:val="yellow"/>
                <w:lang w:val="fr-FR"/>
              </w:rPr>
            </w:pPr>
            <w:r>
              <w:rPr>
                <w:rFonts w:ascii="Arial" w:hAnsi="Arial" w:cs="Arial"/>
                <w:noProof/>
                <w:sz w:val="22"/>
                <w:szCs w:val="22"/>
                <w:highlight w:val="yellow"/>
                <w:lang w:val="fr-FR"/>
              </w:rPr>
              <w:t>Plus r</w:t>
            </w:r>
            <w:r w:rsidR="00CA3A8C">
              <w:rPr>
                <w:rFonts w:ascii="Arial" w:hAnsi="Arial" w:cs="Arial"/>
                <w:noProof/>
                <w:sz w:val="22"/>
                <w:szCs w:val="22"/>
                <w:highlight w:val="yellow"/>
                <w:lang w:val="fr-FR"/>
              </w:rPr>
              <w:t>é</w:t>
            </w:r>
            <w:r>
              <w:rPr>
                <w:rFonts w:ascii="Arial" w:hAnsi="Arial" w:cs="Arial"/>
                <w:noProof/>
                <w:sz w:val="22"/>
                <w:szCs w:val="22"/>
                <w:highlight w:val="yellow"/>
                <w:lang w:val="fr-FR"/>
              </w:rPr>
              <w:t xml:space="preserve">cemment, le droit pénal sexuel a, quant à lui, été modifié par la loi du 21 mars 2022. </w:t>
            </w:r>
          </w:p>
          <w:p w14:paraId="389D491E" w14:textId="1EA33A30" w:rsidR="00BD29EC" w:rsidRPr="00BD29EC" w:rsidRDefault="00BD29EC" w:rsidP="1BB6964E">
            <w:pPr>
              <w:ind w:right="113"/>
              <w:jc w:val="both"/>
              <w:outlineLvl w:val="0"/>
              <w:rPr>
                <w:rFonts w:ascii="Arial" w:hAnsi="Arial" w:cs="Arial"/>
                <w:noProof/>
                <w:sz w:val="22"/>
                <w:szCs w:val="22"/>
                <w:lang w:val="fr-FR"/>
              </w:rPr>
            </w:pPr>
          </w:p>
          <w:p w14:paraId="747DA3F4" w14:textId="7374F6D3" w:rsidR="00BD29EC" w:rsidRPr="00BD29EC" w:rsidRDefault="00BD29EC" w:rsidP="1BB6964E">
            <w:pPr>
              <w:ind w:right="113"/>
              <w:jc w:val="both"/>
              <w:outlineLvl w:val="0"/>
              <w:rPr>
                <w:rFonts w:ascii="Arial" w:hAnsi="Arial" w:cs="Arial"/>
                <w:noProof/>
                <w:sz w:val="22"/>
                <w:szCs w:val="22"/>
                <w:lang w:val="fr-FR"/>
              </w:rPr>
            </w:pPr>
            <w:r w:rsidRPr="1BB6964E">
              <w:rPr>
                <w:rFonts w:ascii="Arial" w:hAnsi="Arial" w:cs="Arial"/>
                <w:noProof/>
                <w:sz w:val="22"/>
                <w:szCs w:val="22"/>
                <w:lang w:val="fr-FR"/>
              </w:rPr>
              <w:t xml:space="preserve">Toutes ces </w:t>
            </w:r>
            <w:r w:rsidR="08563CF1" w:rsidRPr="00B51C0E">
              <w:rPr>
                <w:rFonts w:ascii="Arial" w:hAnsi="Arial" w:cs="Arial"/>
                <w:noProof/>
                <w:sz w:val="22"/>
                <w:szCs w:val="22"/>
                <w:lang w:val="fr-FR"/>
              </w:rPr>
              <w:t>lois</w:t>
            </w:r>
            <w:r w:rsidR="08563CF1" w:rsidRPr="1BB6964E">
              <w:rPr>
                <w:rFonts w:ascii="Arial" w:hAnsi="Arial" w:cs="Arial"/>
                <w:noProof/>
                <w:sz w:val="22"/>
                <w:szCs w:val="22"/>
                <w:lang w:val="fr-FR"/>
              </w:rPr>
              <w:t xml:space="preserve">, </w:t>
            </w:r>
            <w:r w:rsidRPr="1BB6964E">
              <w:rPr>
                <w:rFonts w:ascii="Arial" w:hAnsi="Arial" w:cs="Arial"/>
                <w:noProof/>
                <w:sz w:val="22"/>
                <w:szCs w:val="22"/>
                <w:lang w:val="fr-FR"/>
              </w:rPr>
              <w:t>circulaires et directives préconisent l’utilisation de la technique TAM dans le cadre d’un bon accueil et d’une prise en charge adéquate des victimes ou témoins en ce compris les majeurs vulnérables.  Des mesures sont également prévues pour garantir la protection des victimes et éviter une victimisation secondaire due à l’intervention des autorités judiciaires. Plus spécifiquement, ces circulaires recommandent d’utiliser la technique d’audition TAM dans les situations de violences où la victime semble gravement atteinte sur les plans physique et psychologique.</w:t>
            </w:r>
          </w:p>
          <w:p w14:paraId="1307D050" w14:textId="77777777" w:rsidR="00BD29EC" w:rsidRPr="00BD29EC" w:rsidRDefault="00BD29EC" w:rsidP="00D503DE">
            <w:pPr>
              <w:ind w:right="113"/>
              <w:jc w:val="both"/>
              <w:outlineLvl w:val="0"/>
              <w:rPr>
                <w:rFonts w:ascii="Arial" w:hAnsi="Arial" w:cs="Arial"/>
                <w:noProof/>
                <w:sz w:val="22"/>
                <w:szCs w:val="22"/>
                <w:lang w:val="fr-FR"/>
              </w:rPr>
            </w:pPr>
          </w:p>
          <w:p w14:paraId="2DCF4C87" w14:textId="77777777" w:rsidR="00BD29EC" w:rsidRPr="00BD29EC" w:rsidRDefault="00BD29EC" w:rsidP="00D503DE">
            <w:pPr>
              <w:ind w:right="113"/>
              <w:jc w:val="both"/>
              <w:outlineLvl w:val="0"/>
              <w:rPr>
                <w:rFonts w:ascii="Arial" w:hAnsi="Arial" w:cs="Arial"/>
                <w:noProof/>
                <w:sz w:val="22"/>
                <w:szCs w:val="22"/>
                <w:lang w:val="fr-FR"/>
              </w:rPr>
            </w:pPr>
            <w:r w:rsidRPr="00BD29EC">
              <w:rPr>
                <w:rFonts w:ascii="Arial" w:hAnsi="Arial" w:cs="Arial"/>
                <w:noProof/>
                <w:sz w:val="22"/>
                <w:szCs w:val="22"/>
                <w:lang w:val="fr-FR"/>
              </w:rPr>
              <w:t xml:space="preserve">La présente circulaire commune a pour but de donner aux divers acteurs concernés des instructions pratiques claires concernant la marche à suivre et les conditions à respecter pour ce type d'audition. </w:t>
            </w:r>
          </w:p>
        </w:tc>
        <w:tc>
          <w:tcPr>
            <w:tcW w:w="4652" w:type="dxa"/>
          </w:tcPr>
          <w:p w14:paraId="04B7AB1E" w14:textId="77777777" w:rsidR="00BD29EC" w:rsidRPr="00BD29EC" w:rsidRDefault="00BD29EC" w:rsidP="00D503DE">
            <w:pPr>
              <w:keepNext/>
              <w:spacing w:before="360"/>
              <w:ind w:right="113"/>
              <w:jc w:val="both"/>
              <w:outlineLvl w:val="0"/>
              <w:rPr>
                <w:rFonts w:ascii="Arial" w:hAnsi="Arial" w:cs="Arial"/>
                <w:b/>
                <w:bCs/>
                <w:smallCaps/>
                <w:kern w:val="32"/>
                <w:u w:val="single"/>
                <w:lang w:val="nl-BE" w:eastAsia="nl-NL"/>
              </w:rPr>
            </w:pPr>
            <w:r w:rsidRPr="00BD29EC">
              <w:rPr>
                <w:rFonts w:ascii="Arial" w:hAnsi="Arial" w:cs="Arial"/>
                <w:b/>
                <w:bCs/>
                <w:smallCaps/>
                <w:kern w:val="32"/>
                <w:u w:val="single"/>
                <w:lang w:val="nl-BE" w:eastAsia="nl-NL"/>
              </w:rPr>
              <w:lastRenderedPageBreak/>
              <w:t>INLEIDING</w:t>
            </w:r>
          </w:p>
          <w:p w14:paraId="152C49BC" w14:textId="77777777" w:rsidR="00BD29EC" w:rsidRPr="00BD29EC" w:rsidRDefault="00BD29EC" w:rsidP="00D503DE">
            <w:pPr>
              <w:ind w:left="142" w:right="113"/>
              <w:jc w:val="both"/>
              <w:outlineLvl w:val="0"/>
              <w:rPr>
                <w:rFonts w:ascii="Arial" w:hAnsi="Arial" w:cs="Arial"/>
                <w:b/>
                <w:bCs/>
                <w:smallCaps/>
                <w:sz w:val="22"/>
                <w:szCs w:val="22"/>
                <w:u w:val="single"/>
                <w:lang w:val="nl-BE"/>
              </w:rPr>
            </w:pPr>
          </w:p>
          <w:p w14:paraId="5F156EBD" w14:textId="77777777" w:rsidR="00BD29EC" w:rsidRPr="00BD29EC" w:rsidRDefault="00BD29EC" w:rsidP="00D503DE">
            <w:pPr>
              <w:pStyle w:val="ARIAL11"/>
              <w:spacing w:line="240" w:lineRule="auto"/>
              <w:rPr>
                <w:rFonts w:cs="Arial"/>
                <w:noProof/>
                <w:lang w:val="nl-BE"/>
              </w:rPr>
            </w:pPr>
            <w:r w:rsidRPr="00BD29EC">
              <w:rPr>
                <w:rFonts w:cs="Arial"/>
                <w:noProof/>
                <w:lang w:val="nl-BE"/>
              </w:rPr>
              <w:t>De manier waarop het verhoor van een minderjarige wordt afgenomen verdient bijzondere aandacht. Zijn cognitieve, emotionele, affectieve en linguïstische ontwikkeling is immers nog niet voltooid, wat hem of haar kwetsbaar maakt. Deze kwetsbaarheid kan nog toenemen indien de minderjarige bepaalde mentale beperkingen vertoont.   Seksueel misbruik en zware mishandeling vergen daarenboven een specifieke aanpak: er moet rekening worden gehouden met de seksuele ontwikkeling van de minderjarige en vaak zijn personen uit zijn naaste omgeving bij de feiten betrokken.</w:t>
            </w:r>
          </w:p>
          <w:p w14:paraId="54462066" w14:textId="77777777" w:rsidR="00BD29EC" w:rsidRPr="00BD29EC" w:rsidRDefault="00BD29EC" w:rsidP="00D503DE">
            <w:pPr>
              <w:pStyle w:val="ARIAL11"/>
              <w:spacing w:line="240" w:lineRule="auto"/>
              <w:rPr>
                <w:rFonts w:cs="Arial"/>
                <w:noProof/>
                <w:lang w:val="nl-BE"/>
              </w:rPr>
            </w:pPr>
          </w:p>
          <w:p w14:paraId="10915F18" w14:textId="77777777" w:rsidR="002373FB" w:rsidRDefault="002373FB" w:rsidP="00D503DE">
            <w:pPr>
              <w:pStyle w:val="ARIAL11"/>
              <w:spacing w:line="240" w:lineRule="auto"/>
              <w:rPr>
                <w:rFonts w:cs="Arial"/>
                <w:noProof/>
                <w:lang w:val="nl-BE"/>
              </w:rPr>
            </w:pPr>
          </w:p>
          <w:p w14:paraId="2155DDCC" w14:textId="04DF9630" w:rsidR="00BD29EC" w:rsidRPr="00BD29EC" w:rsidRDefault="00BD29EC" w:rsidP="00D503DE">
            <w:pPr>
              <w:pStyle w:val="ARIAL11"/>
              <w:spacing w:line="240" w:lineRule="auto"/>
              <w:rPr>
                <w:rFonts w:cs="Arial"/>
                <w:noProof/>
                <w:lang w:val="nl-BE"/>
              </w:rPr>
            </w:pPr>
            <w:r w:rsidRPr="1BB6964E">
              <w:rPr>
                <w:rFonts w:cs="Arial"/>
                <w:noProof/>
                <w:lang w:val="nl-BE"/>
              </w:rPr>
              <w:t>Sommige meerderjarigen kunnen  daarenboven als kwetsbaar beschouwd worden.  Ook naar hen dient er een bijzondere aandacht uit te gaan.</w:t>
            </w:r>
          </w:p>
          <w:p w14:paraId="762A8E6F" w14:textId="77777777" w:rsidR="00BD29EC" w:rsidRPr="00BD29EC" w:rsidRDefault="00BD29EC" w:rsidP="00D503DE">
            <w:pPr>
              <w:pStyle w:val="ARIAL11"/>
              <w:spacing w:line="240" w:lineRule="auto"/>
              <w:rPr>
                <w:rFonts w:cs="Arial"/>
                <w:noProof/>
                <w:lang w:val="nl-BE"/>
              </w:rPr>
            </w:pPr>
          </w:p>
          <w:p w14:paraId="59A7226C" w14:textId="77777777" w:rsidR="00BD29EC" w:rsidRPr="00BD29EC" w:rsidRDefault="00BD29EC" w:rsidP="00D503DE">
            <w:pPr>
              <w:pStyle w:val="ARIAL11"/>
              <w:spacing w:line="240" w:lineRule="auto"/>
              <w:rPr>
                <w:rFonts w:cs="Arial"/>
                <w:noProof/>
                <w:lang w:val="nl-BE"/>
              </w:rPr>
            </w:pPr>
            <w:r w:rsidRPr="00BD29EC">
              <w:rPr>
                <w:rFonts w:cs="Arial"/>
                <w:noProof/>
                <w:lang w:val="nl-BE"/>
              </w:rPr>
              <w:t xml:space="preserve">Deze omzendbrief richt zich aldus zowel op minderjarigen als meerderjarige kwetsbare slachtoffers of getuigen van misdrijven. Ze zullen verder in deze omzendbrief  «verhoorde personen of te (ver)horen personen» worden genoemd. Indien het echter pertinent is, zal in de tekst het onderscheid tussen minder- en meerderjarigen worden gemaakt. </w:t>
            </w:r>
          </w:p>
          <w:p w14:paraId="7BE06ADD" w14:textId="77777777" w:rsidR="00BD29EC" w:rsidRPr="00BD29EC" w:rsidRDefault="00BD29EC" w:rsidP="00D503DE">
            <w:pPr>
              <w:pStyle w:val="ARIAL11"/>
              <w:spacing w:line="240" w:lineRule="auto"/>
              <w:rPr>
                <w:rFonts w:cs="Arial"/>
                <w:noProof/>
                <w:lang w:val="nl-BE"/>
              </w:rPr>
            </w:pPr>
          </w:p>
          <w:p w14:paraId="6B70941F" w14:textId="453A1AC8" w:rsidR="00BD29EC" w:rsidRPr="00BD29EC" w:rsidRDefault="00BD29EC" w:rsidP="00D503DE">
            <w:pPr>
              <w:pStyle w:val="ARIAL11"/>
              <w:spacing w:line="240" w:lineRule="auto"/>
              <w:rPr>
                <w:rFonts w:cs="Arial"/>
                <w:noProof/>
                <w:lang w:val="nl-BE"/>
              </w:rPr>
            </w:pPr>
            <w:r w:rsidRPr="00BD29EC">
              <w:rPr>
                <w:rFonts w:cs="Arial"/>
                <w:noProof/>
                <w:lang w:val="nl-BE"/>
              </w:rPr>
              <w:t xml:space="preserve">Reeds verschillende jaren wordt in België de techniek van het audiovisueel verhoor voor minderjarige slachtoffers en getuigen van misdrijven toegepast en heeft ze haar nut bewezen. Sommige meerderjarige kwetsbare slachtoffers of getuigen genieten hier ook van, met dezelfde positieve effecten. </w:t>
            </w:r>
          </w:p>
          <w:p w14:paraId="58EF6292" w14:textId="77777777" w:rsidR="00BD29EC" w:rsidRPr="00BD29EC" w:rsidRDefault="00BD29EC" w:rsidP="00D503DE">
            <w:pPr>
              <w:pStyle w:val="ARIAL11"/>
              <w:spacing w:line="240" w:lineRule="auto"/>
              <w:rPr>
                <w:rFonts w:cs="Arial"/>
                <w:noProof/>
                <w:lang w:val="nl-BE"/>
              </w:rPr>
            </w:pPr>
          </w:p>
          <w:p w14:paraId="72A557DF" w14:textId="77777777" w:rsidR="00BD29EC" w:rsidRPr="00BD29EC" w:rsidRDefault="00BD29EC" w:rsidP="00D503DE">
            <w:pPr>
              <w:pStyle w:val="ARIAL11"/>
              <w:spacing w:line="240" w:lineRule="auto"/>
              <w:rPr>
                <w:rFonts w:cs="Arial"/>
                <w:noProof/>
                <w:lang w:val="nl-BE"/>
              </w:rPr>
            </w:pPr>
            <w:r w:rsidRPr="00BD29EC">
              <w:rPr>
                <w:rFonts w:cs="Arial"/>
                <w:noProof/>
                <w:lang w:val="nl-BE"/>
              </w:rPr>
              <w:t>Enerzijds worden door het gebruik van deze techniek hoofdzakelijk het traumatiserend effect van en de secundaire victimisering door veelvuldige verhoren beperkt. Anderzijds worden de bewoordingen van de verhoorde persoon getrouw weergegeven, zodat men vanaf het eerste verhoor over betrouwbare gegevens beschikt om de feiten vast te stellen en om hulp- en beschermingsmaatregelen tegenover hen te overwegen.</w:t>
            </w:r>
          </w:p>
          <w:p w14:paraId="4C29083D" w14:textId="77777777" w:rsidR="00BD29EC" w:rsidRPr="00BD29EC" w:rsidRDefault="00BD29EC" w:rsidP="00D503DE">
            <w:pPr>
              <w:pStyle w:val="ARIAL11"/>
              <w:spacing w:line="240" w:lineRule="auto"/>
              <w:rPr>
                <w:rFonts w:cs="Arial"/>
                <w:noProof/>
                <w:lang w:val="nl-BE"/>
              </w:rPr>
            </w:pPr>
          </w:p>
          <w:p w14:paraId="5D2DDA4F" w14:textId="77777777" w:rsidR="00BD29EC" w:rsidRPr="00BD29EC" w:rsidRDefault="00BD29EC" w:rsidP="00D503DE">
            <w:pPr>
              <w:pStyle w:val="ARIAL11"/>
              <w:spacing w:line="240" w:lineRule="auto"/>
              <w:rPr>
                <w:rFonts w:cs="Arial"/>
                <w:noProof/>
                <w:lang w:val="nl-BE"/>
              </w:rPr>
            </w:pPr>
          </w:p>
          <w:p w14:paraId="431CF3D9" w14:textId="77777777" w:rsidR="00BD29EC" w:rsidRPr="00BD29EC" w:rsidRDefault="00BD29EC" w:rsidP="00D503DE">
            <w:pPr>
              <w:pStyle w:val="ARIAL11"/>
              <w:spacing w:line="240" w:lineRule="auto"/>
              <w:rPr>
                <w:rFonts w:cs="Arial"/>
                <w:noProof/>
                <w:lang w:val="nl-BE"/>
              </w:rPr>
            </w:pPr>
            <w:r w:rsidRPr="00BD29EC">
              <w:rPr>
                <w:rFonts w:cs="Arial"/>
                <w:noProof/>
                <w:lang w:val="nl-BE"/>
              </w:rPr>
              <w:lastRenderedPageBreak/>
              <w:t xml:space="preserve">Door de audiovisuele opname van het verhoor vermijdt men tevens, in de mate van het mogelijke, de confrontatie tussen de verhoorde persoon  en de verdachte, zoals bij de verschijning van het verhoorde slachtoffer voor de rechtbank in aanwezigheid van de beklaagde. </w:t>
            </w:r>
          </w:p>
          <w:p w14:paraId="48C39BEE" w14:textId="77777777" w:rsidR="00BD29EC" w:rsidRPr="00BD29EC" w:rsidRDefault="00BD29EC" w:rsidP="00D503DE">
            <w:pPr>
              <w:pStyle w:val="ARIAL11"/>
              <w:spacing w:line="240" w:lineRule="auto"/>
              <w:rPr>
                <w:rFonts w:cs="Arial"/>
                <w:noProof/>
                <w:lang w:val="nl-BE"/>
              </w:rPr>
            </w:pPr>
          </w:p>
          <w:p w14:paraId="1341D9F9" w14:textId="04720123" w:rsidR="00BD29EC" w:rsidRPr="00BD29EC" w:rsidRDefault="00BD29EC" w:rsidP="00D503DE">
            <w:pPr>
              <w:pStyle w:val="ARIAL11"/>
              <w:spacing w:line="240" w:lineRule="auto"/>
              <w:rPr>
                <w:rFonts w:cs="Arial"/>
                <w:noProof/>
                <w:lang w:val="nl-BE"/>
              </w:rPr>
            </w:pPr>
            <w:r w:rsidRPr="00BD29EC">
              <w:rPr>
                <w:rFonts w:cs="Arial"/>
                <w:noProof/>
                <w:lang w:val="nl-BE"/>
              </w:rPr>
              <w:t>De wetten van 28 november 2000 betreffende de strafrechtelijke bescherming van minderjarigen</w:t>
            </w:r>
            <w:r w:rsidRPr="00BD29EC">
              <w:rPr>
                <w:rFonts w:cs="Arial"/>
                <w:noProof/>
                <w:vertAlign w:val="superscript"/>
                <w:lang w:val="nl-BE"/>
              </w:rPr>
              <w:fldChar w:fldCharType="begin"/>
            </w:r>
            <w:r w:rsidRPr="00BD29EC">
              <w:rPr>
                <w:rFonts w:cs="Arial"/>
                <w:noProof/>
                <w:vertAlign w:val="superscript"/>
                <w:lang w:val="nl-BE"/>
              </w:rPr>
              <w:instrText xml:space="preserve"> NOTEREF _Ref58860227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1</w:t>
            </w:r>
            <w:r w:rsidRPr="00BD29EC">
              <w:rPr>
                <w:rFonts w:cs="Arial"/>
                <w:noProof/>
                <w:vertAlign w:val="superscript"/>
                <w:lang w:val="nl-BE"/>
              </w:rPr>
              <w:fldChar w:fldCharType="end"/>
            </w:r>
            <w:r w:rsidRPr="00BD29EC">
              <w:rPr>
                <w:rFonts w:cs="Arial"/>
                <w:noProof/>
                <w:lang w:val="nl-BE"/>
              </w:rPr>
              <w:t xml:space="preserve"> en van 30 november 2011 tot wijziging van de wetgeving wat de verbetering van de aanpak van seksueel misbruik en feiten van pedofilie binnen een gezagsrelatie betreft</w:t>
            </w:r>
            <w:r w:rsidRPr="00BD29EC">
              <w:rPr>
                <w:rFonts w:cs="Arial"/>
                <w:noProof/>
                <w:vertAlign w:val="superscript"/>
                <w:lang w:val="nl-BE"/>
              </w:rPr>
              <w:fldChar w:fldCharType="begin"/>
            </w:r>
            <w:r w:rsidRPr="00BD29EC">
              <w:rPr>
                <w:rFonts w:cs="Arial"/>
                <w:noProof/>
                <w:vertAlign w:val="superscript"/>
                <w:lang w:val="nl-BE"/>
              </w:rPr>
              <w:instrText xml:space="preserve"> NOTEREF _Ref58860321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2</w:t>
            </w:r>
            <w:r w:rsidRPr="00BD29EC">
              <w:rPr>
                <w:rFonts w:cs="Arial"/>
                <w:noProof/>
                <w:vertAlign w:val="superscript"/>
                <w:lang w:val="nl-BE"/>
              </w:rPr>
              <w:fldChar w:fldCharType="end"/>
            </w:r>
            <w:r w:rsidRPr="00BD29EC">
              <w:rPr>
                <w:rFonts w:cs="Arial"/>
                <w:noProof/>
                <w:lang w:val="nl-BE"/>
              </w:rPr>
              <w:t xml:space="preserve">, hebben het beroep op de techniek van de audiovisuele opname van het verhoor van minderjarige slachtoffers of getuigen van misdrijven verder uitgebreid en geüniformiseerd door de opname en wijziging van diverse artikelen in het Strafwetboek (Sw.) en het Wetboek van Strafvordering (Sv.). </w:t>
            </w:r>
          </w:p>
          <w:p w14:paraId="6053D722" w14:textId="77777777" w:rsidR="00BD29EC" w:rsidRPr="00BD29EC" w:rsidRDefault="00BD29EC" w:rsidP="00D503DE">
            <w:pPr>
              <w:pStyle w:val="ARIAL11"/>
              <w:spacing w:line="240" w:lineRule="auto"/>
              <w:rPr>
                <w:rFonts w:cs="Arial"/>
                <w:noProof/>
                <w:lang w:val="nl-BE"/>
              </w:rPr>
            </w:pPr>
          </w:p>
          <w:p w14:paraId="0B711D9A" w14:textId="0F26FF47" w:rsidR="00BD29EC" w:rsidRPr="00BD29EC" w:rsidRDefault="00BD29EC" w:rsidP="00D503DE">
            <w:pPr>
              <w:pStyle w:val="ARIAL11"/>
              <w:spacing w:line="240" w:lineRule="auto"/>
              <w:rPr>
                <w:rFonts w:cs="Arial"/>
                <w:noProof/>
                <w:lang w:val="nl-BE"/>
              </w:rPr>
            </w:pPr>
            <w:r w:rsidRPr="1BB6964E">
              <w:rPr>
                <w:rFonts w:cs="Arial"/>
                <w:noProof/>
                <w:lang w:val="nl-BE"/>
              </w:rPr>
              <w:t xml:space="preserve">Ondertussen werd ook de ministeriële omzendbrief betreffende de audiovisuele opname van het verhoor van minderjarige slachtoffers of getuigen van misdrijven van 2001 geëvalueerd. Deze evaluatie bevestigde dat in verschillende politiekorpsen en gerechtelijke arrondissementen van het land reeds aangepaste lokalen werden ingericht, dat gebruik wordt gemaakt van niet-suggestieve verhoortechnieken en dat de geloofwaardigheid van de verklaringen van de minderjarige of de kwetsbare meerderjarige worden onderzocht. Bovendien werden verschillende opleidingen georganiseerd. </w:t>
            </w:r>
          </w:p>
          <w:p w14:paraId="0D896627" w14:textId="77777777" w:rsidR="00BD29EC" w:rsidRDefault="00BD29EC" w:rsidP="00D503DE">
            <w:pPr>
              <w:pStyle w:val="ARIAL11"/>
              <w:spacing w:line="240" w:lineRule="auto"/>
              <w:rPr>
                <w:rFonts w:cs="Arial"/>
                <w:noProof/>
                <w:lang w:val="nl-BE"/>
              </w:rPr>
            </w:pPr>
          </w:p>
          <w:p w14:paraId="39E972B1" w14:textId="77777777" w:rsidR="00961913" w:rsidRPr="00BD29EC" w:rsidRDefault="00961913" w:rsidP="00D503DE">
            <w:pPr>
              <w:pStyle w:val="ARIAL11"/>
              <w:spacing w:line="240" w:lineRule="auto"/>
              <w:rPr>
                <w:rFonts w:cs="Arial"/>
                <w:noProof/>
                <w:lang w:val="nl-BE"/>
              </w:rPr>
            </w:pPr>
          </w:p>
          <w:p w14:paraId="6B20AB66" w14:textId="77777777" w:rsidR="00BD29EC" w:rsidRPr="00BD29EC" w:rsidRDefault="00BD29EC" w:rsidP="00D503DE">
            <w:pPr>
              <w:pStyle w:val="ARIAL11"/>
              <w:spacing w:line="240" w:lineRule="auto"/>
              <w:rPr>
                <w:rFonts w:cs="Arial"/>
                <w:noProof/>
                <w:lang w:val="nl-BE"/>
              </w:rPr>
            </w:pPr>
            <w:r w:rsidRPr="00BD29EC">
              <w:rPr>
                <w:rFonts w:cs="Arial"/>
                <w:noProof/>
                <w:lang w:val="nl-BE"/>
              </w:rPr>
              <w:t>Deze evaluatie heeft een aantal aanbevelingen naar voor gebracht met als doel de dagdagelijkse werking van deze praktijk te verbeteren. Vanuit het tot stand brengen van een goede samenwerking tussen alle betrokken actoren, is het belangrijk dat deze praktijk onder de gezamenlijke verantwoordelijkheid van de ministers van Justitie en Binnenlandse Zaken en het College van procureurs-</w:t>
            </w:r>
            <w:r w:rsidRPr="00BD29EC">
              <w:rPr>
                <w:rFonts w:cs="Arial"/>
                <w:noProof/>
                <w:lang w:val="nl-BE"/>
              </w:rPr>
              <w:lastRenderedPageBreak/>
              <w:t xml:space="preserve">generaal valt, en dit volgens hun eigen bevoegdheden. </w:t>
            </w:r>
          </w:p>
          <w:p w14:paraId="5F5C61F6" w14:textId="77777777" w:rsidR="00BD29EC" w:rsidRDefault="00BD29EC" w:rsidP="00D503DE">
            <w:pPr>
              <w:pStyle w:val="ARIAL11"/>
              <w:spacing w:line="240" w:lineRule="auto"/>
              <w:rPr>
                <w:rFonts w:cs="Arial"/>
                <w:noProof/>
                <w:lang w:val="nl-BE"/>
              </w:rPr>
            </w:pPr>
          </w:p>
          <w:p w14:paraId="10FFC707" w14:textId="77777777" w:rsidR="00961913" w:rsidRPr="00BD29EC" w:rsidRDefault="00961913" w:rsidP="00D503DE">
            <w:pPr>
              <w:pStyle w:val="ARIAL11"/>
              <w:spacing w:line="240" w:lineRule="auto"/>
              <w:rPr>
                <w:rFonts w:cs="Arial"/>
                <w:noProof/>
                <w:lang w:val="nl-BE"/>
              </w:rPr>
            </w:pPr>
          </w:p>
          <w:p w14:paraId="76270895" w14:textId="0290F34B" w:rsidR="00BD29EC" w:rsidRPr="00BD29EC" w:rsidRDefault="00BD29EC" w:rsidP="00D503DE">
            <w:pPr>
              <w:pStyle w:val="ARIAL11"/>
              <w:spacing w:line="240" w:lineRule="auto"/>
              <w:rPr>
                <w:rFonts w:cs="Arial"/>
                <w:noProof/>
                <w:lang w:val="nl-BE"/>
              </w:rPr>
            </w:pPr>
            <w:r w:rsidRPr="00BD29EC">
              <w:rPr>
                <w:rFonts w:cs="Arial"/>
                <w:noProof/>
                <w:lang w:val="nl-BE"/>
              </w:rPr>
              <w:t>De wet van 5 mei 2019 houdende diverse bepalingen in strafzaken</w:t>
            </w:r>
            <w:r w:rsidRPr="00BD29EC">
              <w:rPr>
                <w:rFonts w:cs="Arial"/>
                <w:noProof/>
                <w:vertAlign w:val="superscript"/>
                <w:lang w:val="nl-BE"/>
              </w:rPr>
              <w:fldChar w:fldCharType="begin"/>
            </w:r>
            <w:r w:rsidRPr="00BD29EC">
              <w:rPr>
                <w:rFonts w:cs="Arial"/>
                <w:noProof/>
                <w:vertAlign w:val="superscript"/>
                <w:lang w:val="nl-BE"/>
              </w:rPr>
              <w:instrText xml:space="preserve"> NOTEREF _Ref58860400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3</w:t>
            </w:r>
            <w:r w:rsidRPr="00BD29EC">
              <w:rPr>
                <w:rFonts w:cs="Arial"/>
                <w:noProof/>
                <w:vertAlign w:val="superscript"/>
                <w:lang w:val="nl-BE"/>
              </w:rPr>
              <w:fldChar w:fldCharType="end"/>
            </w:r>
            <w:r w:rsidRPr="00BD29EC">
              <w:rPr>
                <w:rFonts w:cs="Arial"/>
                <w:noProof/>
                <w:lang w:val="nl-BE"/>
              </w:rPr>
              <w:t xml:space="preserve"> bracht ook wijzigingen aan in de artikelen 91</w:t>
            </w:r>
            <w:r w:rsidRPr="00BD29EC">
              <w:rPr>
                <w:rFonts w:cs="Arial"/>
                <w:i/>
                <w:noProof/>
                <w:lang w:val="nl-BE"/>
              </w:rPr>
              <w:t xml:space="preserve">bis </w:t>
            </w:r>
            <w:r w:rsidRPr="00BD29EC">
              <w:rPr>
                <w:rFonts w:cs="Arial"/>
                <w:noProof/>
                <w:lang w:val="nl-BE"/>
              </w:rPr>
              <w:t>tot 100 van het Wetboek van Strafvordering, waaronder de uitbreiding naar kwetsbare meerderjarigen. In deze gemeenschappelijke omzendbrief wordt rekening gehouden met deze wijzigingen.</w:t>
            </w:r>
          </w:p>
          <w:p w14:paraId="528143C0" w14:textId="77777777" w:rsidR="00BD29EC" w:rsidRPr="00BD29EC" w:rsidRDefault="00BD29EC" w:rsidP="00D503DE">
            <w:pPr>
              <w:pStyle w:val="ARIAL11"/>
              <w:spacing w:line="240" w:lineRule="auto"/>
              <w:rPr>
                <w:rFonts w:cs="Arial"/>
                <w:noProof/>
                <w:lang w:val="nl-BE"/>
              </w:rPr>
            </w:pPr>
          </w:p>
          <w:p w14:paraId="4410EDE6" w14:textId="77777777" w:rsidR="00BD29EC" w:rsidRPr="00BD29EC" w:rsidRDefault="00BD29EC" w:rsidP="00961913">
            <w:pPr>
              <w:pStyle w:val="ARIAL11"/>
              <w:spacing w:after="120" w:line="240" w:lineRule="auto"/>
              <w:rPr>
                <w:rFonts w:cs="Arial"/>
                <w:noProof/>
                <w:lang w:val="nl-BE"/>
              </w:rPr>
            </w:pPr>
            <w:r w:rsidRPr="00BD29EC">
              <w:rPr>
                <w:rFonts w:cs="Arial"/>
                <w:noProof/>
                <w:lang w:val="nl-BE"/>
              </w:rPr>
              <w:t>Sommige andere omzendbrieven en richtlijnen verwijzen eveneens naar de verhoortechniek TAM :</w:t>
            </w:r>
          </w:p>
          <w:p w14:paraId="58835F87" w14:textId="56C44DF4" w:rsidR="00BD29EC" w:rsidRPr="00BD29EC" w:rsidRDefault="00BD29EC" w:rsidP="00961913">
            <w:pPr>
              <w:pStyle w:val="ARIAL11"/>
              <w:spacing w:after="70" w:line="240" w:lineRule="auto"/>
              <w:rPr>
                <w:rFonts w:cs="Arial"/>
                <w:noProof/>
                <w:lang w:val="nl-BE"/>
              </w:rPr>
            </w:pPr>
            <w:r w:rsidRPr="00BD29EC">
              <w:rPr>
                <w:rFonts w:cs="Arial"/>
                <w:noProof/>
                <w:lang w:val="nl-BE"/>
              </w:rPr>
              <w:t>- de gemeenschappelijke omzendbrief van de minister van Justitie en het College van procureurs-generaal COL 4/2006</w:t>
            </w:r>
            <w:r w:rsidRPr="00BD29EC">
              <w:rPr>
                <w:rFonts w:cs="Arial"/>
                <w:noProof/>
                <w:vertAlign w:val="superscript"/>
                <w:lang w:val="nl-BE"/>
              </w:rPr>
              <w:fldChar w:fldCharType="begin"/>
            </w:r>
            <w:r w:rsidRPr="00BD29EC">
              <w:rPr>
                <w:rFonts w:cs="Arial"/>
                <w:noProof/>
                <w:vertAlign w:val="superscript"/>
                <w:lang w:val="nl-BE"/>
              </w:rPr>
              <w:instrText xml:space="preserve"> NOTEREF _Ref58860487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4</w:t>
            </w:r>
            <w:r w:rsidRPr="00BD29EC">
              <w:rPr>
                <w:rFonts w:cs="Arial"/>
                <w:noProof/>
                <w:vertAlign w:val="superscript"/>
                <w:lang w:val="nl-BE"/>
              </w:rPr>
              <w:fldChar w:fldCharType="end"/>
            </w:r>
            <w:r w:rsidRPr="00BD29EC">
              <w:rPr>
                <w:rFonts w:cs="Arial"/>
                <w:noProof/>
                <w:lang w:val="nl-BE"/>
              </w:rPr>
              <w:t xml:space="preserve"> betreffende het strafrechtelijk beleid inzake partnergeweld ;</w:t>
            </w:r>
          </w:p>
          <w:p w14:paraId="42F4A91E" w14:textId="55E44805" w:rsidR="00BD29EC" w:rsidRPr="00BD29EC" w:rsidRDefault="00BD29EC" w:rsidP="00961913">
            <w:pPr>
              <w:pStyle w:val="ARIAL11"/>
              <w:spacing w:after="70" w:line="240" w:lineRule="auto"/>
              <w:rPr>
                <w:rFonts w:cs="Arial"/>
                <w:noProof/>
                <w:lang w:val="nl-BE"/>
              </w:rPr>
            </w:pPr>
            <w:r w:rsidRPr="00BD29EC">
              <w:rPr>
                <w:rFonts w:cs="Arial"/>
                <w:noProof/>
                <w:lang w:val="nl-BE"/>
              </w:rPr>
              <w:t>- de gemeenschappelijke omzendbrief van de minister van Justitie en het College van procureurs-generaal COL 6/2017</w:t>
            </w:r>
            <w:r w:rsidRPr="00BD29EC">
              <w:rPr>
                <w:rFonts w:cs="Arial"/>
                <w:noProof/>
                <w:vertAlign w:val="superscript"/>
                <w:lang w:val="nl-BE"/>
              </w:rPr>
              <w:fldChar w:fldCharType="begin"/>
            </w:r>
            <w:r w:rsidRPr="00BD29EC">
              <w:rPr>
                <w:rFonts w:cs="Arial"/>
                <w:noProof/>
                <w:vertAlign w:val="superscript"/>
                <w:lang w:val="nl-BE"/>
              </w:rPr>
              <w:instrText xml:space="preserve"> NOTEREF _Ref58860580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5</w:t>
            </w:r>
            <w:r w:rsidRPr="00BD29EC">
              <w:rPr>
                <w:rFonts w:cs="Arial"/>
                <w:noProof/>
                <w:vertAlign w:val="superscript"/>
                <w:lang w:val="nl-BE"/>
              </w:rPr>
              <w:fldChar w:fldCharType="end"/>
            </w:r>
            <w:r w:rsidRPr="00BD29EC">
              <w:rPr>
                <w:rFonts w:cs="Arial"/>
                <w:noProof/>
                <w:lang w:val="nl-BE"/>
              </w:rPr>
              <w:t xml:space="preserve"> betreffende het opsporings- en vervolgingsbeleid inzake eergerelateerd geweld, vrouwelijke genitale verminkingen, gedwongen huwelijken en wettelijke samenwoningen ;</w:t>
            </w:r>
          </w:p>
          <w:p w14:paraId="3F08AD07" w14:textId="290DEF37" w:rsidR="00BD29EC" w:rsidRDefault="00BD29EC" w:rsidP="00961913">
            <w:pPr>
              <w:pStyle w:val="ARIAL11"/>
              <w:spacing w:after="70" w:line="240" w:lineRule="auto"/>
              <w:rPr>
                <w:rFonts w:cs="Arial"/>
                <w:noProof/>
                <w:lang w:val="nl-BE"/>
              </w:rPr>
            </w:pPr>
            <w:r w:rsidRPr="00BD29EC">
              <w:rPr>
                <w:rFonts w:cs="Arial"/>
                <w:noProof/>
                <w:lang w:val="nl-BE"/>
              </w:rPr>
              <w:t>- de gemeenschappelijke omzendbrief COL 13/2013</w:t>
            </w:r>
            <w:r w:rsidRPr="00BD29EC">
              <w:rPr>
                <w:rFonts w:cs="Arial"/>
                <w:noProof/>
                <w:vertAlign w:val="superscript"/>
                <w:lang w:val="nl-BE"/>
              </w:rPr>
              <w:fldChar w:fldCharType="begin"/>
            </w:r>
            <w:r w:rsidRPr="00BD29EC">
              <w:rPr>
                <w:rFonts w:cs="Arial"/>
                <w:noProof/>
                <w:vertAlign w:val="superscript"/>
                <w:lang w:val="nl-BE"/>
              </w:rPr>
              <w:instrText xml:space="preserve"> NOTEREF _Ref58860681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6</w:t>
            </w:r>
            <w:r w:rsidRPr="00BD29EC">
              <w:rPr>
                <w:rFonts w:cs="Arial"/>
                <w:noProof/>
                <w:vertAlign w:val="superscript"/>
                <w:lang w:val="nl-BE"/>
              </w:rPr>
              <w:fldChar w:fldCharType="end"/>
            </w:r>
            <w:r w:rsidRPr="00BD29EC">
              <w:rPr>
                <w:rFonts w:cs="Arial"/>
                <w:noProof/>
                <w:lang w:val="nl-BE"/>
              </w:rPr>
              <w:t xml:space="preserve"> van de minister van Justitie, de minister van Binnenlandse Zaken en het College van procureurs-generaal bij de Hoven van Beroep betreffende het opsporings- en vervolgingsbeleid inzake discriminatie en haatmisdrijven (met inbegrip van discriminaties op grond van het geslacht) ;</w:t>
            </w:r>
          </w:p>
          <w:p w14:paraId="2BCE3ECF" w14:textId="77777777" w:rsidR="00961913" w:rsidRPr="00BD29EC" w:rsidRDefault="00961913" w:rsidP="00961913">
            <w:pPr>
              <w:pStyle w:val="ARIAL11"/>
              <w:spacing w:after="70" w:line="240" w:lineRule="auto"/>
              <w:rPr>
                <w:rFonts w:cs="Arial"/>
                <w:noProof/>
                <w:lang w:val="nl-BE"/>
              </w:rPr>
            </w:pPr>
          </w:p>
          <w:p w14:paraId="4AE2CA2C" w14:textId="69D709A1" w:rsidR="00BD29EC" w:rsidRPr="00BD29EC" w:rsidRDefault="00BD29EC" w:rsidP="00961913">
            <w:pPr>
              <w:pStyle w:val="ARIAL11"/>
              <w:spacing w:after="70" w:line="240" w:lineRule="auto"/>
              <w:rPr>
                <w:rFonts w:cs="Arial"/>
                <w:noProof/>
                <w:lang w:val="nl-BE"/>
              </w:rPr>
            </w:pPr>
            <w:r w:rsidRPr="00BD29EC">
              <w:rPr>
                <w:rFonts w:cs="Arial"/>
                <w:noProof/>
                <w:lang w:val="nl-BE"/>
              </w:rPr>
              <w:lastRenderedPageBreak/>
              <w:t>- de ministeriële richtlijn betreffende de seksuele agressieset (SAS)</w:t>
            </w:r>
            <w:r w:rsidRPr="00BD29EC">
              <w:rPr>
                <w:rFonts w:cs="Arial"/>
                <w:noProof/>
                <w:vertAlign w:val="superscript"/>
                <w:lang w:val="nl-BE"/>
              </w:rPr>
              <w:fldChar w:fldCharType="begin"/>
            </w:r>
            <w:r w:rsidRPr="00BD29EC">
              <w:rPr>
                <w:rFonts w:cs="Arial"/>
                <w:noProof/>
                <w:vertAlign w:val="superscript"/>
                <w:lang w:val="nl-BE"/>
              </w:rPr>
              <w:instrText xml:space="preserve"> NOTEREF _Ref58860774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7</w:t>
            </w:r>
            <w:r w:rsidRPr="00BD29EC">
              <w:rPr>
                <w:rFonts w:cs="Arial"/>
                <w:noProof/>
                <w:vertAlign w:val="superscript"/>
                <w:lang w:val="nl-BE"/>
              </w:rPr>
              <w:fldChar w:fldCharType="end"/>
            </w:r>
            <w:r w:rsidRPr="00BD29EC">
              <w:rPr>
                <w:rFonts w:cs="Arial"/>
                <w:noProof/>
                <w:lang w:val="nl-BE"/>
              </w:rPr>
              <w:t>;</w:t>
            </w:r>
          </w:p>
          <w:p w14:paraId="7972D1A6" w14:textId="0D2F855B" w:rsidR="00BD29EC" w:rsidRPr="00BD29EC" w:rsidRDefault="00BD29EC" w:rsidP="00D503DE">
            <w:pPr>
              <w:pStyle w:val="ARIAL11"/>
              <w:spacing w:line="240" w:lineRule="auto"/>
              <w:rPr>
                <w:rFonts w:cs="Arial"/>
                <w:noProof/>
                <w:lang w:val="nl-BE"/>
              </w:rPr>
            </w:pPr>
            <w:r w:rsidRPr="00BD29EC">
              <w:rPr>
                <w:rFonts w:cs="Arial"/>
                <w:noProof/>
                <w:lang w:val="nl-BE"/>
              </w:rPr>
              <w:t>- de ministeriële richtlijn betreffende vermiste personen</w:t>
            </w:r>
            <w:r w:rsidRPr="00BD29EC">
              <w:rPr>
                <w:rFonts w:cs="Arial"/>
                <w:noProof/>
                <w:vertAlign w:val="superscript"/>
                <w:lang w:val="nl-BE"/>
              </w:rPr>
              <w:fldChar w:fldCharType="begin"/>
            </w:r>
            <w:r w:rsidRPr="00BD29EC">
              <w:rPr>
                <w:rFonts w:cs="Arial"/>
                <w:noProof/>
                <w:vertAlign w:val="superscript"/>
                <w:lang w:val="nl-BE"/>
              </w:rPr>
              <w:instrText xml:space="preserve"> NOTEREF _Ref58860841 \h  \* MERGEFORMAT </w:instrText>
            </w:r>
            <w:r w:rsidRPr="00BD29EC">
              <w:rPr>
                <w:rFonts w:cs="Arial"/>
                <w:noProof/>
                <w:vertAlign w:val="superscript"/>
                <w:lang w:val="nl-BE"/>
              </w:rPr>
            </w:r>
            <w:r w:rsidRPr="00BD29EC">
              <w:rPr>
                <w:rFonts w:cs="Arial"/>
                <w:noProof/>
                <w:vertAlign w:val="superscript"/>
                <w:lang w:val="nl-BE"/>
              </w:rPr>
              <w:fldChar w:fldCharType="separate"/>
            </w:r>
            <w:r w:rsidR="00110178">
              <w:rPr>
                <w:rFonts w:cs="Arial"/>
                <w:noProof/>
                <w:vertAlign w:val="superscript"/>
                <w:lang w:val="nl-BE"/>
              </w:rPr>
              <w:t>8</w:t>
            </w:r>
            <w:r w:rsidRPr="00BD29EC">
              <w:rPr>
                <w:rFonts w:cs="Arial"/>
                <w:noProof/>
                <w:vertAlign w:val="superscript"/>
                <w:lang w:val="nl-BE"/>
              </w:rPr>
              <w:fldChar w:fldCharType="end"/>
            </w:r>
            <w:r w:rsidRPr="00BD29EC">
              <w:rPr>
                <w:rFonts w:cs="Arial"/>
                <w:noProof/>
                <w:lang w:val="nl-BE"/>
              </w:rPr>
              <w:t>.</w:t>
            </w:r>
          </w:p>
          <w:p w14:paraId="1E93C1B2" w14:textId="467972CC" w:rsidR="00BD29EC" w:rsidRDefault="00BD29EC" w:rsidP="00D503DE">
            <w:pPr>
              <w:pStyle w:val="ARIAL11"/>
              <w:spacing w:line="240" w:lineRule="auto"/>
              <w:rPr>
                <w:rFonts w:cs="Arial"/>
                <w:noProof/>
                <w:lang w:val="nl-BE"/>
              </w:rPr>
            </w:pPr>
          </w:p>
          <w:p w14:paraId="397C3F2A" w14:textId="58A08282" w:rsidR="774D96BD" w:rsidRDefault="0089524C" w:rsidP="1BB6964E">
            <w:pPr>
              <w:pStyle w:val="ARIAL11"/>
              <w:spacing w:line="240" w:lineRule="auto"/>
              <w:rPr>
                <w:rFonts w:cs="Arial"/>
                <w:noProof/>
                <w:lang w:val="nl-BE"/>
              </w:rPr>
            </w:pPr>
            <w:r w:rsidRPr="0089524C">
              <w:rPr>
                <w:rFonts w:cs="Arial"/>
                <w:noProof/>
                <w:highlight w:val="yellow"/>
                <w:lang w:val="nl-BE"/>
              </w:rPr>
              <w:t>Recent werd het seksueel strafrecht gewijzigd door de wet van 31 maart 2022.</w:t>
            </w:r>
          </w:p>
          <w:p w14:paraId="4364A8F2" w14:textId="0C9815D3" w:rsidR="1BB6964E" w:rsidRDefault="1BB6964E" w:rsidP="1BB6964E">
            <w:pPr>
              <w:pStyle w:val="ARIAL11"/>
              <w:spacing w:line="240" w:lineRule="auto"/>
              <w:rPr>
                <w:rFonts w:cs="Arial"/>
                <w:noProof/>
                <w:lang w:val="nl-BE"/>
              </w:rPr>
            </w:pPr>
          </w:p>
          <w:p w14:paraId="61FC591C" w14:textId="77F44E93" w:rsidR="1BB6964E" w:rsidRDefault="1BB6964E" w:rsidP="1BB6964E">
            <w:pPr>
              <w:pStyle w:val="ARIAL11"/>
              <w:spacing w:line="240" w:lineRule="auto"/>
              <w:rPr>
                <w:rFonts w:cs="Arial"/>
                <w:noProof/>
                <w:lang w:val="nl-BE"/>
              </w:rPr>
            </w:pPr>
          </w:p>
          <w:p w14:paraId="44E1BB13" w14:textId="12F18456" w:rsidR="00BD29EC" w:rsidRPr="00BD29EC" w:rsidRDefault="00BD29EC" w:rsidP="00D503DE">
            <w:pPr>
              <w:pStyle w:val="ARIAL11"/>
              <w:spacing w:line="240" w:lineRule="auto"/>
              <w:rPr>
                <w:rFonts w:cs="Arial"/>
                <w:noProof/>
                <w:lang w:val="nl-BE"/>
              </w:rPr>
            </w:pPr>
            <w:r w:rsidRPr="1BB6964E">
              <w:rPr>
                <w:rFonts w:cs="Arial"/>
                <w:noProof/>
                <w:lang w:val="nl-BE"/>
              </w:rPr>
              <w:t>Al deze</w:t>
            </w:r>
            <w:r w:rsidR="7218825D" w:rsidRPr="1BB6964E">
              <w:rPr>
                <w:rFonts w:cs="Arial"/>
                <w:noProof/>
                <w:lang w:val="nl-BE"/>
              </w:rPr>
              <w:t xml:space="preserve"> wetten,</w:t>
            </w:r>
            <w:r w:rsidRPr="1BB6964E">
              <w:rPr>
                <w:rFonts w:cs="Arial"/>
                <w:noProof/>
                <w:lang w:val="nl-BE"/>
              </w:rPr>
              <w:t xml:space="preserve"> omzendbrieven en richtlijnen dringen aan op het gebruik van de verhoortechniek TAM in het kader van een goede opvang en adequate begeleiding van slachtoffers of getuigen, waaronder ook kwetsbare meerderjarigen. Hierin worden ook maatregelen voorzien om de bescherming van slachtoffers te garanderen en een secundaire victimisering ten gevolge van de tussenkomst van de gerechtelijke autoriteiten te vermijden. Deze omzendbrieven bevelen meer bepaald het gebruik van de verhoortechniek TAM aan in situaties van geweld waarbij het slachtoffer zowel op fysiek als psychologisch vlak zwaar getroffen lijkt.</w:t>
            </w:r>
          </w:p>
          <w:p w14:paraId="22D2A5CA" w14:textId="77777777" w:rsidR="00BD29EC" w:rsidRPr="00BD29EC" w:rsidRDefault="00BD29EC" w:rsidP="00D503DE">
            <w:pPr>
              <w:pStyle w:val="ARIAL11"/>
              <w:spacing w:line="240" w:lineRule="auto"/>
              <w:rPr>
                <w:rFonts w:cs="Arial"/>
                <w:noProof/>
                <w:lang w:val="nl-BE"/>
              </w:rPr>
            </w:pPr>
          </w:p>
          <w:p w14:paraId="062F00B7" w14:textId="77777777" w:rsidR="00BD29EC" w:rsidRPr="00BD29EC" w:rsidRDefault="00BD29EC" w:rsidP="00D503DE">
            <w:pPr>
              <w:pStyle w:val="ARIAL11"/>
              <w:spacing w:line="240" w:lineRule="auto"/>
              <w:rPr>
                <w:rFonts w:cs="Arial"/>
                <w:noProof/>
                <w:lang w:val="nl-BE"/>
              </w:rPr>
            </w:pPr>
            <w:r w:rsidRPr="00BD29EC">
              <w:rPr>
                <w:rFonts w:cs="Arial"/>
                <w:noProof/>
                <w:lang w:val="nl-BE"/>
              </w:rPr>
              <w:t>Deze gemeenschappelijke omzendbrief heeft als doel aan de verschillende betrokken actoren duidelijke richtlijnen te verschaffen omtrent de te volgen weg en de voor dit type van verhoor te volgen voorwaarden.</w:t>
            </w:r>
          </w:p>
        </w:tc>
      </w:tr>
      <w:tr w:rsidR="00BD29EC" w:rsidRPr="0031466F" w14:paraId="00CD0CBE" w14:textId="77777777" w:rsidTr="1BB6964E">
        <w:trPr>
          <w:trHeight w:val="265"/>
          <w:jc w:val="center"/>
        </w:trPr>
        <w:tc>
          <w:tcPr>
            <w:tcW w:w="4652" w:type="dxa"/>
          </w:tcPr>
          <w:p w14:paraId="7C59BF42" w14:textId="77777777" w:rsidR="00BD29EC" w:rsidRPr="00BD29EC" w:rsidRDefault="00BD29EC" w:rsidP="00D503DE">
            <w:pPr>
              <w:spacing w:before="360"/>
              <w:rPr>
                <w:rFonts w:ascii="Arial" w:hAnsi="Arial" w:cs="Arial"/>
                <w:b/>
                <w:lang w:val="fr-FR" w:eastAsia="nl-NL"/>
              </w:rPr>
            </w:pPr>
            <w:r w:rsidRPr="00BD29EC">
              <w:rPr>
                <w:rFonts w:ascii="Arial" w:hAnsi="Arial" w:cs="Arial"/>
                <w:b/>
                <w:u w:val="single"/>
                <w:lang w:val="fr-FR" w:eastAsia="nl-NL"/>
              </w:rPr>
              <w:lastRenderedPageBreak/>
              <w:t>1. CHAMP D’APPLICATION</w:t>
            </w:r>
            <w:r w:rsidRPr="00BD29EC">
              <w:rPr>
                <w:rFonts w:ascii="Arial" w:hAnsi="Arial" w:cs="Arial"/>
                <w:b/>
                <w:lang w:val="fr-FR" w:eastAsia="nl-NL"/>
              </w:rPr>
              <w:t xml:space="preserve">  </w:t>
            </w:r>
          </w:p>
          <w:p w14:paraId="1A0B3ABE" w14:textId="77777777" w:rsidR="00BD29EC" w:rsidRPr="00BD29EC" w:rsidRDefault="00BD29EC" w:rsidP="00D503DE">
            <w:pPr>
              <w:rPr>
                <w:rFonts w:ascii="Arial" w:hAnsi="Arial" w:cs="Arial"/>
                <w:b/>
                <w:lang w:val="fr-FR" w:eastAsia="nl-NL"/>
              </w:rPr>
            </w:pPr>
          </w:p>
          <w:p w14:paraId="3BD956E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1.1 La présente circulaire s'impose aux magistrats du ministère public et aux services de police, sans préjudice des compétences attribuées au juge d'instruction en vertu des articles 55 à 57 du CIC.</w:t>
            </w:r>
          </w:p>
          <w:p w14:paraId="1BE89C04"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45B5F7BB" w14:textId="77777777" w:rsidR="00BD29EC" w:rsidRPr="00BD29EC" w:rsidRDefault="00BD29EC" w:rsidP="00D503DE">
            <w:pPr>
              <w:jc w:val="both"/>
              <w:rPr>
                <w:rFonts w:ascii="Arial" w:hAnsi="Arial" w:cs="Arial"/>
                <w:sz w:val="22"/>
                <w:szCs w:val="22"/>
                <w:lang w:val="fr-FR"/>
              </w:rPr>
            </w:pPr>
            <w:r w:rsidRPr="00BD29EC">
              <w:rPr>
                <w:rFonts w:ascii="Arial" w:hAnsi="Arial" w:cs="Arial"/>
                <w:color w:val="000000"/>
                <w:sz w:val="22"/>
                <w:szCs w:val="22"/>
                <w:lang w:val="fr-FR"/>
              </w:rPr>
              <w:t xml:space="preserve">1.2 </w:t>
            </w:r>
            <w:r w:rsidRPr="00BD29EC">
              <w:rPr>
                <w:rFonts w:ascii="Arial" w:hAnsi="Arial" w:cs="Arial"/>
                <w:bCs/>
                <w:sz w:val="22"/>
                <w:szCs w:val="22"/>
                <w:lang w:val="fr-FR"/>
              </w:rPr>
              <w:t>Selon l’article 92§1</w:t>
            </w:r>
            <w:r w:rsidRPr="00BD29EC">
              <w:rPr>
                <w:rFonts w:ascii="Arial" w:hAnsi="Arial" w:cs="Arial"/>
                <w:bCs/>
                <w:sz w:val="22"/>
                <w:szCs w:val="22"/>
                <w:vertAlign w:val="superscript"/>
                <w:lang w:val="fr-FR"/>
              </w:rPr>
              <w:t>er</w:t>
            </w:r>
            <w:r w:rsidRPr="00BD29EC">
              <w:rPr>
                <w:rFonts w:ascii="Arial" w:hAnsi="Arial" w:cs="Arial"/>
                <w:bCs/>
                <w:sz w:val="22"/>
                <w:szCs w:val="22"/>
                <w:lang w:val="fr-FR"/>
              </w:rPr>
              <w:t xml:space="preserve"> du CIC, sauf décision contraire motivée prise par le procureur du Roi ou le juge d'instruction tenant compte des circonstances propres à l'affaire et dans l'intérêt du mineur ou du majeur vulnérable</w:t>
            </w:r>
            <w:bookmarkStart w:id="8" w:name="_Ref58860936"/>
            <w:r w:rsidRPr="00BD29EC">
              <w:rPr>
                <w:rStyle w:val="Voetnootmarkering"/>
                <w:bCs/>
                <w:sz w:val="22"/>
                <w:szCs w:val="22"/>
              </w:rPr>
              <w:footnoteReference w:id="9"/>
            </w:r>
            <w:bookmarkEnd w:id="8"/>
            <w:r w:rsidRPr="00BD29EC">
              <w:rPr>
                <w:rFonts w:ascii="Arial" w:hAnsi="Arial" w:cs="Arial"/>
                <w:bCs/>
                <w:sz w:val="22"/>
                <w:szCs w:val="22"/>
                <w:lang w:val="fr-FR"/>
              </w:rPr>
              <w:t>, l</w:t>
            </w:r>
            <w:r w:rsidRPr="00BD29EC">
              <w:rPr>
                <w:rFonts w:ascii="Arial" w:hAnsi="Arial" w:cs="Arial"/>
                <w:sz w:val="22"/>
                <w:szCs w:val="22"/>
                <w:lang w:val="fr-FR"/>
              </w:rPr>
              <w:t xml:space="preserve">es infractions pour </w:t>
            </w:r>
            <w:r w:rsidRPr="00BD29EC">
              <w:rPr>
                <w:rFonts w:ascii="Arial" w:hAnsi="Arial" w:cs="Arial"/>
                <w:sz w:val="22"/>
                <w:szCs w:val="22"/>
                <w:lang w:val="fr-FR"/>
              </w:rPr>
              <w:lastRenderedPageBreak/>
              <w:t xml:space="preserve">lesquelles un enregistrement audiovisuel de l’audition est </w:t>
            </w:r>
            <w:r w:rsidRPr="00BD29EC">
              <w:rPr>
                <w:rFonts w:ascii="Arial" w:hAnsi="Arial" w:cs="Arial"/>
                <w:b/>
                <w:sz w:val="22"/>
                <w:szCs w:val="22"/>
                <w:lang w:val="fr-FR"/>
              </w:rPr>
              <w:t>obligatoire</w:t>
            </w:r>
            <w:r w:rsidRPr="00BD29EC">
              <w:rPr>
                <w:rFonts w:ascii="Arial" w:hAnsi="Arial" w:cs="Arial"/>
                <w:sz w:val="22"/>
                <w:szCs w:val="22"/>
                <w:lang w:val="fr-FR"/>
              </w:rPr>
              <w:t xml:space="preserve"> sont les suivantes :</w:t>
            </w:r>
          </w:p>
          <w:p w14:paraId="2D754AD7" w14:textId="77777777" w:rsidR="00F2139E" w:rsidRDefault="00F2139E" w:rsidP="00D503DE">
            <w:pPr>
              <w:jc w:val="both"/>
              <w:rPr>
                <w:rFonts w:ascii="Arial" w:hAnsi="Arial" w:cs="Arial"/>
                <w:color w:val="000000"/>
                <w:sz w:val="22"/>
                <w:szCs w:val="22"/>
                <w:lang w:val="fr-FR"/>
              </w:rPr>
            </w:pPr>
          </w:p>
          <w:p w14:paraId="1D8EF02B" w14:textId="669FD80F" w:rsidR="00F2139E" w:rsidRDefault="00F2139E" w:rsidP="00D503DE">
            <w:pPr>
              <w:jc w:val="both"/>
              <w:rPr>
                <w:rFonts w:ascii="Arial" w:hAnsi="Arial" w:cs="Arial"/>
                <w:color w:val="000000"/>
                <w:sz w:val="22"/>
                <w:szCs w:val="22"/>
                <w:lang w:val="fr-FR"/>
              </w:rPr>
            </w:pPr>
          </w:p>
          <w:p w14:paraId="1D309B7B" w14:textId="77777777" w:rsidR="001650D0" w:rsidRDefault="001650D0" w:rsidP="00D503DE">
            <w:pPr>
              <w:jc w:val="both"/>
              <w:rPr>
                <w:rFonts w:ascii="Arial" w:hAnsi="Arial" w:cs="Arial"/>
                <w:color w:val="000000"/>
                <w:sz w:val="22"/>
                <w:szCs w:val="22"/>
                <w:lang w:val="fr-FR"/>
              </w:rPr>
            </w:pPr>
          </w:p>
          <w:p w14:paraId="70ED9633" w14:textId="35D66508" w:rsidR="00BD29EC" w:rsidRDefault="00BD29EC" w:rsidP="00D503DE">
            <w:pPr>
              <w:jc w:val="both"/>
              <w:rPr>
                <w:rFonts w:ascii="Arial" w:hAnsi="Arial" w:cs="Arial"/>
                <w:color w:val="000000"/>
                <w:sz w:val="22"/>
                <w:szCs w:val="22"/>
                <w:lang w:val="fr-FR"/>
              </w:rPr>
            </w:pPr>
            <w:r w:rsidRPr="00BD29EC">
              <w:rPr>
                <w:rFonts w:ascii="Arial" w:hAnsi="Arial" w:cs="Arial"/>
                <w:color w:val="000000"/>
                <w:sz w:val="22"/>
                <w:szCs w:val="22"/>
                <w:lang w:val="fr-FR"/>
              </w:rPr>
              <w:t>- voyeurisme et la diffusion non consensuelle d</w:t>
            </w:r>
            <w:r w:rsidR="00D90CEE">
              <w:rPr>
                <w:rFonts w:ascii="Arial" w:hAnsi="Arial" w:cs="Arial"/>
                <w:color w:val="000000"/>
                <w:sz w:val="22"/>
                <w:szCs w:val="22"/>
                <w:lang w:val="fr-FR"/>
              </w:rPr>
              <w:t xml:space="preserve">e contenu </w:t>
            </w:r>
            <w:r w:rsidRPr="00BD29EC">
              <w:rPr>
                <w:rFonts w:ascii="Arial" w:hAnsi="Arial" w:cs="Arial"/>
                <w:color w:val="000000"/>
                <w:sz w:val="22"/>
                <w:szCs w:val="22"/>
                <w:lang w:val="fr-FR"/>
              </w:rPr>
              <w:t xml:space="preserve"> à caractère sexuel (art. </w:t>
            </w:r>
            <w:r w:rsidR="00D90CEE">
              <w:rPr>
                <w:rFonts w:ascii="Arial" w:hAnsi="Arial" w:cs="Arial"/>
                <w:color w:val="000000"/>
                <w:sz w:val="22"/>
                <w:szCs w:val="22"/>
                <w:lang w:val="fr-FR"/>
              </w:rPr>
              <w:t xml:space="preserve">417/8, 417/9 et 417/10 </w:t>
            </w:r>
            <w:r w:rsidRPr="00BD29EC">
              <w:rPr>
                <w:rFonts w:ascii="Arial" w:hAnsi="Arial" w:cs="Arial"/>
                <w:color w:val="000000"/>
                <w:sz w:val="22"/>
                <w:szCs w:val="22"/>
                <w:lang w:val="fr-FR"/>
              </w:rPr>
              <w:t>du CP);</w:t>
            </w:r>
          </w:p>
          <w:p w14:paraId="56D5899B" w14:textId="77777777" w:rsidR="001650D0" w:rsidRPr="00BD29EC" w:rsidRDefault="001650D0" w:rsidP="00D503DE">
            <w:pPr>
              <w:jc w:val="both"/>
              <w:rPr>
                <w:rFonts w:ascii="Arial" w:hAnsi="Arial" w:cs="Arial"/>
                <w:color w:val="000000"/>
                <w:sz w:val="22"/>
                <w:szCs w:val="22"/>
                <w:lang w:val="fr-FR"/>
              </w:rPr>
            </w:pPr>
          </w:p>
          <w:p w14:paraId="2F9735A5" w14:textId="6CB0288A" w:rsidR="001650D0" w:rsidRDefault="00BD29EC" w:rsidP="001650D0">
            <w:pPr>
              <w:autoSpaceDE w:val="0"/>
              <w:autoSpaceDN w:val="0"/>
              <w:adjustRightInd w:val="0"/>
              <w:jc w:val="both"/>
              <w:rPr>
                <w:rFonts w:ascii="Arial" w:hAnsi="Arial" w:cs="Arial"/>
                <w:sz w:val="22"/>
                <w:szCs w:val="22"/>
                <w:lang w:val="fr-FR"/>
              </w:rPr>
            </w:pPr>
            <w:r w:rsidRPr="00BD29EC">
              <w:rPr>
                <w:rFonts w:ascii="Arial" w:hAnsi="Arial" w:cs="Arial"/>
                <w:color w:val="000000"/>
                <w:sz w:val="22"/>
                <w:szCs w:val="22"/>
                <w:lang w:val="fr-FR"/>
              </w:rPr>
              <w:t>-</w:t>
            </w:r>
            <w:r w:rsidRPr="00BD29EC">
              <w:rPr>
                <w:rFonts w:ascii="Arial" w:hAnsi="Arial" w:cs="Arial"/>
                <w:sz w:val="22"/>
                <w:szCs w:val="22"/>
                <w:lang w:val="fr-FR"/>
              </w:rPr>
              <w:t xml:space="preserve"> att</w:t>
            </w:r>
            <w:r w:rsidR="00F2139E">
              <w:rPr>
                <w:rFonts w:ascii="Arial" w:hAnsi="Arial" w:cs="Arial"/>
                <w:sz w:val="22"/>
                <w:szCs w:val="22"/>
                <w:lang w:val="fr-FR"/>
              </w:rPr>
              <w:t xml:space="preserve">einte à l’intégrité sexuelle </w:t>
            </w:r>
            <w:r w:rsidRPr="00BD29EC">
              <w:rPr>
                <w:rFonts w:ascii="Arial" w:hAnsi="Arial" w:cs="Arial"/>
                <w:sz w:val="22"/>
                <w:szCs w:val="22"/>
                <w:lang w:val="fr-FR"/>
              </w:rPr>
              <w:t xml:space="preserve"> et viol (art. </w:t>
            </w:r>
            <w:r w:rsidR="00F2139E">
              <w:rPr>
                <w:rFonts w:ascii="Arial" w:hAnsi="Arial" w:cs="Arial"/>
                <w:sz w:val="22"/>
                <w:szCs w:val="22"/>
                <w:lang w:val="fr-FR"/>
              </w:rPr>
              <w:t xml:space="preserve">417/7 et 417/11 </w:t>
            </w:r>
            <w:r w:rsidRPr="00BD29EC">
              <w:rPr>
                <w:rFonts w:ascii="Arial" w:hAnsi="Arial" w:cs="Arial"/>
                <w:sz w:val="22"/>
                <w:szCs w:val="22"/>
                <w:lang w:val="fr-FR"/>
              </w:rPr>
              <w:t>du CP);</w:t>
            </w:r>
          </w:p>
          <w:p w14:paraId="025D0CDD" w14:textId="77777777" w:rsidR="001650D0" w:rsidRDefault="001650D0" w:rsidP="001650D0">
            <w:pPr>
              <w:autoSpaceDE w:val="0"/>
              <w:autoSpaceDN w:val="0"/>
              <w:adjustRightInd w:val="0"/>
              <w:jc w:val="both"/>
              <w:rPr>
                <w:rFonts w:ascii="Arial" w:hAnsi="Arial" w:cs="Arial"/>
                <w:sz w:val="22"/>
                <w:szCs w:val="22"/>
                <w:lang w:val="fr-FR"/>
              </w:rPr>
            </w:pPr>
          </w:p>
          <w:p w14:paraId="5B99E677" w14:textId="01A73F18" w:rsidR="001650D0"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2C67EE">
              <w:rPr>
                <w:rFonts w:ascii="Arial" w:hAnsi="Arial" w:cs="Arial"/>
                <w:sz w:val="22"/>
                <w:szCs w:val="22"/>
                <w:lang w:val="fr-FR"/>
              </w:rPr>
              <w:t xml:space="preserve"> Les actes à caractère sexuel non consentis ayant entraîné la mort (art. 417/12 du CP)</w:t>
            </w:r>
          </w:p>
          <w:p w14:paraId="082C229C" w14:textId="77777777" w:rsidR="001650D0" w:rsidRDefault="001650D0" w:rsidP="001650D0">
            <w:pPr>
              <w:autoSpaceDE w:val="0"/>
              <w:autoSpaceDN w:val="0"/>
              <w:adjustRightInd w:val="0"/>
              <w:jc w:val="both"/>
              <w:rPr>
                <w:rFonts w:ascii="Arial" w:hAnsi="Arial" w:cs="Arial"/>
                <w:sz w:val="22"/>
                <w:szCs w:val="22"/>
                <w:lang w:val="fr-FR"/>
              </w:rPr>
            </w:pPr>
          </w:p>
          <w:p w14:paraId="157A2DAE" w14:textId="5528EF1C" w:rsidR="001650D0"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2C67EE">
              <w:rPr>
                <w:rFonts w:ascii="Arial" w:hAnsi="Arial" w:cs="Arial"/>
                <w:sz w:val="22"/>
                <w:szCs w:val="22"/>
                <w:lang w:val="fr-FR"/>
              </w:rPr>
              <w:t>Les actes à caractère sexuel non consentis précédés ou accompagnés de torture, de séquestration ou de violence grave (art. 417/1</w:t>
            </w:r>
            <w:r>
              <w:rPr>
                <w:rFonts w:ascii="Arial" w:hAnsi="Arial" w:cs="Arial"/>
                <w:sz w:val="22"/>
                <w:szCs w:val="22"/>
                <w:lang w:val="fr-FR"/>
              </w:rPr>
              <w:t xml:space="preserve">3 </w:t>
            </w:r>
            <w:r w:rsidRPr="002C67EE">
              <w:rPr>
                <w:rFonts w:ascii="Arial" w:hAnsi="Arial" w:cs="Arial"/>
                <w:sz w:val="22"/>
                <w:szCs w:val="22"/>
                <w:lang w:val="fr-FR"/>
              </w:rPr>
              <w:t>du CP)</w:t>
            </w:r>
          </w:p>
          <w:p w14:paraId="1E69F27F" w14:textId="77777777" w:rsidR="001650D0" w:rsidRDefault="001650D0" w:rsidP="001650D0">
            <w:pPr>
              <w:autoSpaceDE w:val="0"/>
              <w:autoSpaceDN w:val="0"/>
              <w:adjustRightInd w:val="0"/>
              <w:jc w:val="both"/>
              <w:rPr>
                <w:rFonts w:ascii="Arial" w:hAnsi="Arial" w:cs="Arial"/>
                <w:sz w:val="22"/>
                <w:szCs w:val="22"/>
                <w:lang w:val="fr-FR"/>
              </w:rPr>
            </w:pPr>
          </w:p>
          <w:p w14:paraId="3C47570B" w14:textId="77777777" w:rsidR="001650D0"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 xml:space="preserve"> Les actes à caractère sexuel non consentis commis sous la menace d'une arme ou d'un objet qui y ressemble ou après administration de substances inhibitives ou désinhibitives</w:t>
            </w:r>
            <w:r>
              <w:rPr>
                <w:rFonts w:ascii="Arial" w:hAnsi="Arial" w:cs="Arial"/>
                <w:sz w:val="22"/>
                <w:szCs w:val="22"/>
                <w:lang w:val="fr-FR"/>
              </w:rPr>
              <w:t xml:space="preserve"> (art. 417/14 du CP) </w:t>
            </w:r>
          </w:p>
          <w:p w14:paraId="50D4ADF1" w14:textId="77777777" w:rsidR="001650D0" w:rsidRDefault="001650D0" w:rsidP="001650D0">
            <w:pPr>
              <w:autoSpaceDE w:val="0"/>
              <w:autoSpaceDN w:val="0"/>
              <w:adjustRightInd w:val="0"/>
              <w:jc w:val="both"/>
              <w:rPr>
                <w:rFonts w:ascii="Arial" w:hAnsi="Arial" w:cs="Arial"/>
                <w:sz w:val="22"/>
                <w:szCs w:val="22"/>
                <w:lang w:val="fr-FR"/>
              </w:rPr>
            </w:pPr>
          </w:p>
          <w:p w14:paraId="250E9BB7" w14:textId="0D6FA189" w:rsidR="001650D0" w:rsidRDefault="001650D0" w:rsidP="001650D0">
            <w:pPr>
              <w:autoSpaceDE w:val="0"/>
              <w:autoSpaceDN w:val="0"/>
              <w:adjustRightInd w:val="0"/>
              <w:jc w:val="both"/>
              <w:rPr>
                <w:rFonts w:ascii="Arial" w:hAnsi="Arial" w:cs="Arial"/>
                <w:sz w:val="22"/>
                <w:szCs w:val="22"/>
                <w:lang w:val="fr-FR"/>
              </w:rPr>
            </w:pPr>
            <w:r w:rsidRPr="001650D0">
              <w:rPr>
                <w:rFonts w:ascii="Arial" w:hAnsi="Arial" w:cs="Arial"/>
                <w:sz w:val="22"/>
                <w:szCs w:val="22"/>
                <w:lang w:val="fr-FR"/>
              </w:rPr>
              <w:t>-</w:t>
            </w:r>
            <w:r>
              <w:rPr>
                <w:rFonts w:ascii="Arial" w:hAnsi="Arial" w:cs="Arial"/>
                <w:sz w:val="22"/>
                <w:szCs w:val="22"/>
                <w:lang w:val="fr-FR"/>
              </w:rPr>
              <w:t xml:space="preserve"> </w:t>
            </w:r>
            <w:r w:rsidRPr="002C67EE">
              <w:rPr>
                <w:rFonts w:ascii="Arial" w:hAnsi="Arial" w:cs="Arial"/>
                <w:sz w:val="22"/>
                <w:szCs w:val="22"/>
                <w:lang w:val="fr-FR"/>
              </w:rPr>
              <w:t>Les actes à caractère sexuel non consentis commis au préjudice d'une personne dans une situation de vulnérabilité (art. 417/15 du CP)</w:t>
            </w:r>
          </w:p>
          <w:p w14:paraId="0E94AB96" w14:textId="255EEA31" w:rsidR="001650D0" w:rsidRDefault="001650D0" w:rsidP="001650D0">
            <w:pPr>
              <w:autoSpaceDE w:val="0"/>
              <w:autoSpaceDN w:val="0"/>
              <w:adjustRightInd w:val="0"/>
              <w:jc w:val="both"/>
              <w:rPr>
                <w:rFonts w:ascii="Arial" w:hAnsi="Arial" w:cs="Arial"/>
                <w:sz w:val="22"/>
                <w:szCs w:val="22"/>
                <w:lang w:val="fr-FR"/>
              </w:rPr>
            </w:pPr>
          </w:p>
          <w:p w14:paraId="454B2C72" w14:textId="7C218E8F" w:rsidR="001650D0"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Les actes à caractère sexuel non consentis commis au préjudice d'un mineur de moins de seize ans accomplis</w:t>
            </w:r>
            <w:r>
              <w:rPr>
                <w:rFonts w:ascii="Arial" w:hAnsi="Arial" w:cs="Arial"/>
                <w:sz w:val="22"/>
                <w:szCs w:val="22"/>
                <w:lang w:val="fr-FR"/>
              </w:rPr>
              <w:t xml:space="preserve"> (art. 417/16 du CP)</w:t>
            </w:r>
          </w:p>
          <w:p w14:paraId="3991CCFF" w14:textId="77777777" w:rsidR="001650D0" w:rsidRDefault="001650D0" w:rsidP="001650D0">
            <w:pPr>
              <w:autoSpaceDE w:val="0"/>
              <w:autoSpaceDN w:val="0"/>
              <w:adjustRightInd w:val="0"/>
              <w:jc w:val="both"/>
              <w:rPr>
                <w:rFonts w:ascii="Arial" w:hAnsi="Arial" w:cs="Arial"/>
                <w:sz w:val="22"/>
                <w:szCs w:val="22"/>
                <w:lang w:val="fr-FR"/>
              </w:rPr>
            </w:pPr>
          </w:p>
          <w:p w14:paraId="2365823E" w14:textId="2EDD7A47" w:rsidR="001650D0" w:rsidRDefault="001650D0" w:rsidP="001650D0">
            <w:pPr>
              <w:autoSpaceDE w:val="0"/>
              <w:autoSpaceDN w:val="0"/>
              <w:adjustRightInd w:val="0"/>
              <w:jc w:val="both"/>
              <w:rPr>
                <w:rFonts w:ascii="Arial" w:hAnsi="Arial" w:cs="Arial"/>
                <w:sz w:val="22"/>
                <w:szCs w:val="22"/>
                <w:lang w:val="fr-FR"/>
              </w:rPr>
            </w:pPr>
          </w:p>
          <w:p w14:paraId="01A8CFC9" w14:textId="433085BA" w:rsidR="001650D0"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Les actes à caractère sexuel non consentis commis au préjudice d'un mineur de plus de seize ans accomplis</w:t>
            </w:r>
            <w:r>
              <w:rPr>
                <w:rFonts w:ascii="Arial" w:hAnsi="Arial" w:cs="Arial"/>
                <w:sz w:val="22"/>
                <w:szCs w:val="22"/>
                <w:lang w:val="fr-FR"/>
              </w:rPr>
              <w:t xml:space="preserve"> (art. 417/17 du CP)</w:t>
            </w:r>
          </w:p>
          <w:p w14:paraId="3786F668" w14:textId="1815F60F" w:rsidR="001650D0" w:rsidRDefault="001650D0" w:rsidP="001650D0">
            <w:pPr>
              <w:autoSpaceDE w:val="0"/>
              <w:autoSpaceDN w:val="0"/>
              <w:adjustRightInd w:val="0"/>
              <w:jc w:val="both"/>
              <w:rPr>
                <w:rFonts w:ascii="Arial" w:hAnsi="Arial" w:cs="Arial"/>
                <w:sz w:val="22"/>
                <w:szCs w:val="22"/>
                <w:lang w:val="fr-FR"/>
              </w:rPr>
            </w:pPr>
          </w:p>
          <w:p w14:paraId="3278EA0E" w14:textId="77777777" w:rsidR="00961913" w:rsidRDefault="00961913" w:rsidP="001650D0">
            <w:pPr>
              <w:autoSpaceDE w:val="0"/>
              <w:autoSpaceDN w:val="0"/>
              <w:adjustRightInd w:val="0"/>
              <w:jc w:val="both"/>
              <w:rPr>
                <w:rFonts w:ascii="Arial" w:hAnsi="Arial" w:cs="Arial"/>
                <w:sz w:val="22"/>
                <w:szCs w:val="22"/>
                <w:lang w:val="fr-FR"/>
              </w:rPr>
            </w:pPr>
          </w:p>
          <w:p w14:paraId="1D8D5B0B" w14:textId="7A4A8B02" w:rsidR="001650D0" w:rsidRPr="002C67EE" w:rsidRDefault="001650D0" w:rsidP="001650D0">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1650D0">
              <w:rPr>
                <w:rFonts w:ascii="Arial" w:hAnsi="Arial" w:cs="Arial"/>
                <w:sz w:val="22"/>
                <w:szCs w:val="22"/>
                <w:lang w:val="fr-FR"/>
              </w:rPr>
              <w:t>L'inceste</w:t>
            </w:r>
            <w:r>
              <w:rPr>
                <w:rFonts w:ascii="Arial" w:hAnsi="Arial" w:cs="Arial"/>
                <w:sz w:val="22"/>
                <w:szCs w:val="22"/>
                <w:lang w:val="fr-FR"/>
              </w:rPr>
              <w:t xml:space="preserve"> (art. 417/18 du CP)</w:t>
            </w:r>
          </w:p>
          <w:p w14:paraId="6ABD07F5" w14:textId="2E125167" w:rsidR="00F2139E" w:rsidRDefault="00F2139E" w:rsidP="00D503DE">
            <w:pPr>
              <w:autoSpaceDE w:val="0"/>
              <w:autoSpaceDN w:val="0"/>
              <w:adjustRightInd w:val="0"/>
              <w:jc w:val="both"/>
              <w:rPr>
                <w:rFonts w:ascii="Arial" w:hAnsi="Arial" w:cs="Arial"/>
                <w:sz w:val="22"/>
                <w:szCs w:val="22"/>
                <w:lang w:val="fr-BE"/>
              </w:rPr>
            </w:pPr>
          </w:p>
          <w:p w14:paraId="5BEEB954" w14:textId="440A85AA" w:rsidR="001650D0" w:rsidRDefault="001650D0" w:rsidP="00D503DE">
            <w:pPr>
              <w:autoSpaceDE w:val="0"/>
              <w:autoSpaceDN w:val="0"/>
              <w:adjustRightInd w:val="0"/>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intrafamiliaux non consentis</w:t>
            </w:r>
            <w:r>
              <w:rPr>
                <w:rFonts w:ascii="Arial" w:hAnsi="Arial" w:cs="Arial"/>
                <w:sz w:val="22"/>
                <w:szCs w:val="22"/>
                <w:lang w:val="fr-BE"/>
              </w:rPr>
              <w:t xml:space="preserve"> (art. 417/19 du CP)</w:t>
            </w:r>
          </w:p>
          <w:p w14:paraId="62B69400" w14:textId="54679305" w:rsidR="001650D0" w:rsidRDefault="001650D0" w:rsidP="00D503DE">
            <w:pPr>
              <w:autoSpaceDE w:val="0"/>
              <w:autoSpaceDN w:val="0"/>
              <w:adjustRightInd w:val="0"/>
              <w:jc w:val="both"/>
              <w:rPr>
                <w:rFonts w:ascii="Arial" w:hAnsi="Arial" w:cs="Arial"/>
                <w:sz w:val="22"/>
                <w:szCs w:val="22"/>
                <w:lang w:val="fr-BE"/>
              </w:rPr>
            </w:pPr>
          </w:p>
          <w:p w14:paraId="24800FDE" w14:textId="318AB475" w:rsidR="001650D0" w:rsidRDefault="001650D0" w:rsidP="00D503DE">
            <w:pPr>
              <w:autoSpaceDE w:val="0"/>
              <w:autoSpaceDN w:val="0"/>
              <w:adjustRightInd w:val="0"/>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non consentis commis par une personne qui se trouve en position d'autorité ou de confiance à l'égard de la victime</w:t>
            </w:r>
            <w:r>
              <w:rPr>
                <w:rFonts w:ascii="Arial" w:hAnsi="Arial" w:cs="Arial"/>
                <w:sz w:val="22"/>
                <w:szCs w:val="22"/>
                <w:lang w:val="fr-BE"/>
              </w:rPr>
              <w:t xml:space="preserve"> (art. 417/21 du CP)</w:t>
            </w:r>
          </w:p>
          <w:p w14:paraId="3139B7E2" w14:textId="2DE5BE4E" w:rsidR="001650D0" w:rsidRDefault="001650D0" w:rsidP="00D503DE">
            <w:pPr>
              <w:autoSpaceDE w:val="0"/>
              <w:autoSpaceDN w:val="0"/>
              <w:adjustRightInd w:val="0"/>
              <w:jc w:val="both"/>
              <w:rPr>
                <w:rFonts w:ascii="Arial" w:hAnsi="Arial" w:cs="Arial"/>
                <w:sz w:val="22"/>
                <w:szCs w:val="22"/>
                <w:lang w:val="fr-BE"/>
              </w:rPr>
            </w:pPr>
          </w:p>
          <w:p w14:paraId="61C27127" w14:textId="5BD8091A" w:rsidR="001650D0" w:rsidRDefault="001650D0" w:rsidP="00D503DE">
            <w:pPr>
              <w:autoSpaceDE w:val="0"/>
              <w:autoSpaceDN w:val="0"/>
              <w:adjustRightInd w:val="0"/>
              <w:jc w:val="both"/>
              <w:rPr>
                <w:rFonts w:ascii="Arial" w:hAnsi="Arial" w:cs="Arial"/>
                <w:sz w:val="22"/>
                <w:szCs w:val="22"/>
                <w:lang w:val="fr-BE"/>
              </w:rPr>
            </w:pPr>
            <w:r>
              <w:rPr>
                <w:rFonts w:ascii="Arial" w:hAnsi="Arial" w:cs="Arial"/>
                <w:sz w:val="22"/>
                <w:szCs w:val="22"/>
                <w:lang w:val="fr-BE"/>
              </w:rPr>
              <w:t xml:space="preserve">- </w:t>
            </w:r>
            <w:r w:rsidRPr="001650D0">
              <w:rPr>
                <w:rFonts w:ascii="Arial" w:hAnsi="Arial" w:cs="Arial"/>
                <w:sz w:val="22"/>
                <w:szCs w:val="22"/>
                <w:lang w:val="fr-BE"/>
              </w:rPr>
              <w:t>Les actes à caractère sexuel non consentis commis avec l'aide ou en présence d'une ou de plusieurs personnes</w:t>
            </w:r>
            <w:r>
              <w:rPr>
                <w:rFonts w:ascii="Arial" w:hAnsi="Arial" w:cs="Arial"/>
                <w:sz w:val="22"/>
                <w:szCs w:val="22"/>
                <w:lang w:val="fr-BE"/>
              </w:rPr>
              <w:t xml:space="preserve"> (art. 417/22 du CP)</w:t>
            </w:r>
          </w:p>
          <w:p w14:paraId="34C9AC2C" w14:textId="77777777" w:rsidR="00C221AD" w:rsidRDefault="00C221AD" w:rsidP="00D503DE">
            <w:pPr>
              <w:autoSpaceDE w:val="0"/>
              <w:autoSpaceDN w:val="0"/>
              <w:adjustRightInd w:val="0"/>
              <w:jc w:val="both"/>
              <w:rPr>
                <w:rFonts w:ascii="Arial" w:hAnsi="Arial" w:cs="Arial"/>
                <w:sz w:val="22"/>
                <w:szCs w:val="22"/>
                <w:lang w:val="fr-BE"/>
              </w:rPr>
            </w:pPr>
          </w:p>
          <w:p w14:paraId="7C9A0513" w14:textId="6A9016DA" w:rsidR="00BD29EC" w:rsidRDefault="00BD29EC" w:rsidP="00D503DE">
            <w:pPr>
              <w:autoSpaceDE w:val="0"/>
              <w:autoSpaceDN w:val="0"/>
              <w:adjustRightInd w:val="0"/>
              <w:jc w:val="both"/>
              <w:rPr>
                <w:rFonts w:ascii="Arial" w:hAnsi="Arial" w:cs="Arial"/>
                <w:sz w:val="22"/>
                <w:szCs w:val="22"/>
                <w:lang w:val="fr-BE"/>
              </w:rPr>
            </w:pPr>
            <w:r w:rsidRPr="00F2139E">
              <w:rPr>
                <w:rFonts w:ascii="Arial" w:hAnsi="Arial" w:cs="Arial"/>
                <w:sz w:val="22"/>
                <w:szCs w:val="22"/>
                <w:lang w:val="fr-BE"/>
              </w:rPr>
              <w:lastRenderedPageBreak/>
              <w:t xml:space="preserve">- </w:t>
            </w:r>
            <w:r w:rsidR="00F2139E" w:rsidRPr="00F2139E">
              <w:rPr>
                <w:rFonts w:ascii="Arial" w:hAnsi="Arial" w:cs="Arial"/>
                <w:sz w:val="22"/>
                <w:szCs w:val="22"/>
                <w:lang w:val="fr-BE"/>
              </w:rPr>
              <w:t>approche d’un mineur à des fin</w:t>
            </w:r>
            <w:r w:rsidR="00F2139E">
              <w:rPr>
                <w:rFonts w:ascii="Arial" w:hAnsi="Arial" w:cs="Arial"/>
                <w:sz w:val="22"/>
                <w:szCs w:val="22"/>
                <w:lang w:val="fr-BE"/>
              </w:rPr>
              <w:t xml:space="preserve">s sexuelles </w:t>
            </w:r>
            <w:r w:rsidRPr="002C67EE">
              <w:rPr>
                <w:rFonts w:ascii="Arial" w:hAnsi="Arial" w:cs="Arial"/>
                <w:sz w:val="22"/>
                <w:szCs w:val="22"/>
                <w:lang w:val="fr-BE"/>
              </w:rPr>
              <w:t>(art.</w:t>
            </w:r>
            <w:r w:rsidR="00F2139E">
              <w:rPr>
                <w:rFonts w:ascii="Arial" w:hAnsi="Arial" w:cs="Arial"/>
                <w:sz w:val="22"/>
                <w:szCs w:val="22"/>
                <w:lang w:val="fr-BE"/>
              </w:rPr>
              <w:t xml:space="preserve"> 417/24 </w:t>
            </w:r>
            <w:r w:rsidRPr="002C67EE">
              <w:rPr>
                <w:rFonts w:ascii="Arial" w:hAnsi="Arial" w:cs="Arial"/>
                <w:sz w:val="22"/>
                <w:szCs w:val="22"/>
                <w:lang w:val="fr-BE"/>
              </w:rPr>
              <w:t>du CP)</w:t>
            </w:r>
            <w:bookmarkStart w:id="9" w:name="_Ref58861162"/>
            <w:r w:rsidRPr="00BD29EC">
              <w:rPr>
                <w:rStyle w:val="Voetnootmarkering"/>
                <w:sz w:val="22"/>
                <w:szCs w:val="22"/>
              </w:rPr>
              <w:footnoteReference w:id="10"/>
            </w:r>
            <w:bookmarkEnd w:id="9"/>
            <w:r w:rsidRPr="00F2139E">
              <w:rPr>
                <w:rFonts w:ascii="Arial" w:hAnsi="Arial" w:cs="Arial"/>
                <w:sz w:val="22"/>
                <w:szCs w:val="22"/>
                <w:lang w:val="fr-BE"/>
              </w:rPr>
              <w:t xml:space="preserve">; </w:t>
            </w:r>
          </w:p>
          <w:p w14:paraId="50487F67" w14:textId="77777777" w:rsidR="001650D0" w:rsidRDefault="001650D0" w:rsidP="00D503DE">
            <w:pPr>
              <w:autoSpaceDE w:val="0"/>
              <w:autoSpaceDN w:val="0"/>
              <w:adjustRightInd w:val="0"/>
              <w:jc w:val="both"/>
              <w:rPr>
                <w:rFonts w:ascii="Arial" w:hAnsi="Arial" w:cs="Arial"/>
                <w:sz w:val="22"/>
                <w:szCs w:val="22"/>
                <w:lang w:val="fr-BE"/>
              </w:rPr>
            </w:pPr>
          </w:p>
          <w:p w14:paraId="3BC1B4F8" w14:textId="3D2CFFF4"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w:t>
            </w:r>
            <w:r w:rsidR="009E0C0A">
              <w:rPr>
                <w:rFonts w:ascii="Arial" w:hAnsi="Arial" w:cs="Arial"/>
                <w:sz w:val="22"/>
                <w:szCs w:val="22"/>
                <w:lang w:val="fr-FR"/>
              </w:rPr>
              <w:t xml:space="preserve">incitation d’un mineur à la débauche ou à la prostitution </w:t>
            </w:r>
            <w:r w:rsidRPr="00BD29EC">
              <w:rPr>
                <w:rFonts w:ascii="Arial" w:hAnsi="Arial" w:cs="Arial"/>
                <w:sz w:val="22"/>
                <w:szCs w:val="22"/>
                <w:lang w:val="fr-FR"/>
              </w:rPr>
              <w:t xml:space="preserve">(art. </w:t>
            </w:r>
            <w:r w:rsidR="009E0C0A">
              <w:rPr>
                <w:rFonts w:ascii="Arial" w:hAnsi="Arial" w:cs="Arial"/>
                <w:sz w:val="22"/>
                <w:szCs w:val="22"/>
                <w:lang w:val="fr-FR"/>
              </w:rPr>
              <w:t xml:space="preserve">417/25 </w:t>
            </w:r>
            <w:r w:rsidRPr="00BD29EC">
              <w:rPr>
                <w:rFonts w:ascii="Arial" w:hAnsi="Arial" w:cs="Arial"/>
                <w:sz w:val="22"/>
                <w:szCs w:val="22"/>
                <w:lang w:val="fr-FR"/>
              </w:rPr>
              <w:t xml:space="preserve">du CP); </w:t>
            </w:r>
          </w:p>
          <w:p w14:paraId="1FDAC0B3" w14:textId="77777777" w:rsidR="00961913" w:rsidRDefault="00961913" w:rsidP="00D503DE">
            <w:pPr>
              <w:autoSpaceDE w:val="0"/>
              <w:autoSpaceDN w:val="0"/>
              <w:adjustRightInd w:val="0"/>
              <w:jc w:val="both"/>
              <w:rPr>
                <w:rFonts w:ascii="Arial" w:hAnsi="Arial" w:cs="Arial"/>
                <w:sz w:val="22"/>
                <w:szCs w:val="22"/>
                <w:lang w:val="fr-FR"/>
              </w:rPr>
            </w:pPr>
          </w:p>
          <w:p w14:paraId="365EE29F" w14:textId="77777777" w:rsidR="001650D0" w:rsidRDefault="001650D0" w:rsidP="00D503DE">
            <w:pPr>
              <w:autoSpaceDE w:val="0"/>
              <w:autoSpaceDN w:val="0"/>
              <w:adjustRightInd w:val="0"/>
              <w:jc w:val="both"/>
              <w:rPr>
                <w:rFonts w:ascii="Arial" w:hAnsi="Arial" w:cs="Arial"/>
                <w:sz w:val="22"/>
                <w:szCs w:val="22"/>
                <w:lang w:val="fr-FR"/>
              </w:rPr>
            </w:pPr>
          </w:p>
          <w:p w14:paraId="7E922AF8" w14:textId="23DB541F" w:rsidR="009E0C0A" w:rsidRDefault="009E0C0A"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incitation d’un mineur de moins de seize ans accomplis à la débauche ou à la prostitution (art. 417/26 CP) ;</w:t>
            </w:r>
          </w:p>
          <w:p w14:paraId="3036F9BC" w14:textId="77777777" w:rsidR="001650D0" w:rsidRDefault="001650D0" w:rsidP="00D503DE">
            <w:pPr>
              <w:autoSpaceDE w:val="0"/>
              <w:autoSpaceDN w:val="0"/>
              <w:adjustRightInd w:val="0"/>
              <w:jc w:val="both"/>
              <w:rPr>
                <w:rFonts w:ascii="Arial" w:hAnsi="Arial" w:cs="Arial"/>
                <w:sz w:val="22"/>
                <w:szCs w:val="22"/>
                <w:lang w:val="fr-FR"/>
              </w:rPr>
            </w:pPr>
          </w:p>
          <w:p w14:paraId="71F9554F" w14:textId="00949170" w:rsidR="009E0C0A" w:rsidRDefault="009E0C0A"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recrutement d’un mineur à des fins de débauche ou de prostitution (art. 417/27 CP) ;</w:t>
            </w:r>
          </w:p>
          <w:p w14:paraId="5E9C2FD5" w14:textId="77777777" w:rsidR="001650D0" w:rsidRDefault="001650D0" w:rsidP="00D503DE">
            <w:pPr>
              <w:autoSpaceDE w:val="0"/>
              <w:autoSpaceDN w:val="0"/>
              <w:adjustRightInd w:val="0"/>
              <w:jc w:val="both"/>
              <w:rPr>
                <w:rFonts w:ascii="Arial" w:hAnsi="Arial" w:cs="Arial"/>
                <w:sz w:val="22"/>
                <w:szCs w:val="22"/>
                <w:lang w:val="fr-FR"/>
              </w:rPr>
            </w:pPr>
          </w:p>
          <w:p w14:paraId="666BF126" w14:textId="3C45D9F7" w:rsidR="009E0C0A" w:rsidRDefault="009E0C0A"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recrutement d’un mineur de moins de seize ans accomplis à des fins de débauche ou prostitution (art. 417/28 CP) ;</w:t>
            </w:r>
          </w:p>
          <w:p w14:paraId="5EC7A442" w14:textId="77777777" w:rsidR="001650D0" w:rsidRDefault="001650D0" w:rsidP="00D503DE">
            <w:pPr>
              <w:autoSpaceDE w:val="0"/>
              <w:autoSpaceDN w:val="0"/>
              <w:adjustRightInd w:val="0"/>
              <w:jc w:val="both"/>
              <w:rPr>
                <w:rFonts w:ascii="Arial" w:hAnsi="Arial" w:cs="Arial"/>
                <w:sz w:val="22"/>
                <w:szCs w:val="22"/>
                <w:lang w:val="fr-FR"/>
              </w:rPr>
            </w:pPr>
          </w:p>
          <w:p w14:paraId="06AFE40C" w14:textId="7699C726" w:rsidR="009E0C0A" w:rsidRDefault="009E0C0A"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tenue d’une maison de débauche ou de prostitution où un mineur se livre à la débauche ou à la prostitution (art. 417/29 CP) ;</w:t>
            </w:r>
          </w:p>
          <w:p w14:paraId="0479EBC7" w14:textId="77777777" w:rsidR="001650D0" w:rsidRDefault="001650D0" w:rsidP="00D503DE">
            <w:pPr>
              <w:autoSpaceDE w:val="0"/>
              <w:autoSpaceDN w:val="0"/>
              <w:adjustRightInd w:val="0"/>
              <w:jc w:val="both"/>
              <w:rPr>
                <w:rFonts w:ascii="Arial" w:hAnsi="Arial" w:cs="Arial"/>
                <w:sz w:val="22"/>
                <w:szCs w:val="22"/>
                <w:lang w:val="fr-FR"/>
              </w:rPr>
            </w:pPr>
          </w:p>
          <w:p w14:paraId="79720C6D" w14:textId="098C59D1" w:rsidR="009E0C0A" w:rsidRDefault="009E0C0A"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00583979">
              <w:rPr>
                <w:rFonts w:ascii="Arial" w:hAnsi="Arial" w:cs="Arial"/>
                <w:sz w:val="22"/>
                <w:szCs w:val="22"/>
                <w:lang w:val="fr-FR"/>
              </w:rPr>
              <w:t>tenue d’une maison de débauche ou de prostitution où un mineur de moins de seize ans accomplis se livre à la débauche ou à la prostitution (art. 417/30 CP) ;</w:t>
            </w:r>
          </w:p>
          <w:p w14:paraId="685E5CCC" w14:textId="77777777" w:rsidR="001650D0" w:rsidRDefault="001650D0" w:rsidP="00D503DE">
            <w:pPr>
              <w:autoSpaceDE w:val="0"/>
              <w:autoSpaceDN w:val="0"/>
              <w:adjustRightInd w:val="0"/>
              <w:jc w:val="both"/>
              <w:rPr>
                <w:rFonts w:ascii="Arial" w:hAnsi="Arial" w:cs="Arial"/>
                <w:sz w:val="22"/>
                <w:szCs w:val="22"/>
                <w:lang w:val="fr-FR"/>
              </w:rPr>
            </w:pPr>
          </w:p>
          <w:p w14:paraId="448AAFEB" w14:textId="303CC9D5" w:rsidR="00583979" w:rsidRDefault="00583979"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mise à disposition d’un local à un mineur à des fins de débauche ou de prostitution (art. 417/31 CP) ;</w:t>
            </w:r>
          </w:p>
          <w:p w14:paraId="2717AE92" w14:textId="77777777" w:rsidR="001650D0" w:rsidRDefault="001650D0" w:rsidP="00D503DE">
            <w:pPr>
              <w:autoSpaceDE w:val="0"/>
              <w:autoSpaceDN w:val="0"/>
              <w:adjustRightInd w:val="0"/>
              <w:jc w:val="both"/>
              <w:rPr>
                <w:rFonts w:ascii="Arial" w:hAnsi="Arial" w:cs="Arial"/>
                <w:sz w:val="22"/>
                <w:szCs w:val="22"/>
                <w:lang w:val="fr-FR"/>
              </w:rPr>
            </w:pPr>
          </w:p>
          <w:p w14:paraId="5500C5B4" w14:textId="77777777" w:rsidR="00583979" w:rsidRDefault="00583979"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mise à disposition d’un local à un mineur de moins de seize ans accomplis à des fins de débauche ou de prostitution (art.417/32 CP) ;</w:t>
            </w:r>
          </w:p>
          <w:p w14:paraId="4E365A4A" w14:textId="77777777" w:rsidR="00583979" w:rsidRDefault="00583979"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exploitation de la débauche ou de la prostitution d’un mineur (art. 417/33 CP) ;</w:t>
            </w:r>
          </w:p>
          <w:p w14:paraId="50FC329A" w14:textId="77777777" w:rsidR="00583979" w:rsidRDefault="00583979" w:rsidP="00D503DE">
            <w:pPr>
              <w:autoSpaceDE w:val="0"/>
              <w:autoSpaceDN w:val="0"/>
              <w:adjustRightInd w:val="0"/>
              <w:jc w:val="both"/>
              <w:rPr>
                <w:rFonts w:ascii="Arial" w:hAnsi="Arial" w:cs="Arial"/>
                <w:sz w:val="22"/>
                <w:szCs w:val="22"/>
                <w:lang w:val="fr-FR"/>
              </w:rPr>
            </w:pPr>
          </w:p>
          <w:p w14:paraId="4093BCB7" w14:textId="302FF326" w:rsidR="00583979" w:rsidRDefault="00583979" w:rsidP="00583979">
            <w:pPr>
              <w:autoSpaceDE w:val="0"/>
              <w:autoSpaceDN w:val="0"/>
              <w:adjustRightInd w:val="0"/>
              <w:jc w:val="both"/>
              <w:rPr>
                <w:rFonts w:ascii="Arial" w:hAnsi="Arial" w:cs="Arial"/>
                <w:sz w:val="22"/>
                <w:szCs w:val="22"/>
                <w:lang w:val="fr-FR"/>
              </w:rPr>
            </w:pPr>
            <w:r>
              <w:rPr>
                <w:rFonts w:ascii="Arial" w:hAnsi="Arial" w:cs="Arial"/>
                <w:sz w:val="22"/>
                <w:szCs w:val="22"/>
                <w:lang w:val="fr-FR"/>
              </w:rPr>
              <w:t>- exploitation de la débauche ou de la prostitution d’un mineur de moins de seize ans accomplis (art. 417/34 CP) ;</w:t>
            </w:r>
          </w:p>
          <w:p w14:paraId="3A8FD617" w14:textId="77777777" w:rsidR="001650D0" w:rsidRDefault="001650D0" w:rsidP="00583979">
            <w:pPr>
              <w:autoSpaceDE w:val="0"/>
              <w:autoSpaceDN w:val="0"/>
              <w:adjustRightInd w:val="0"/>
              <w:jc w:val="both"/>
              <w:rPr>
                <w:rFonts w:ascii="Arial" w:hAnsi="Arial" w:cs="Arial"/>
                <w:sz w:val="22"/>
                <w:szCs w:val="22"/>
                <w:lang w:val="fr-FR"/>
              </w:rPr>
            </w:pPr>
          </w:p>
          <w:p w14:paraId="605D3EB7" w14:textId="7EB728E2" w:rsidR="00583979" w:rsidRDefault="00583979" w:rsidP="00583979">
            <w:pPr>
              <w:autoSpaceDE w:val="0"/>
              <w:autoSpaceDN w:val="0"/>
              <w:adjustRightInd w:val="0"/>
              <w:jc w:val="both"/>
              <w:rPr>
                <w:rFonts w:ascii="Arial" w:hAnsi="Arial" w:cs="Arial"/>
                <w:sz w:val="22"/>
                <w:szCs w:val="22"/>
                <w:lang w:val="fr-FR"/>
              </w:rPr>
            </w:pPr>
            <w:r>
              <w:rPr>
                <w:rFonts w:ascii="Arial" w:hAnsi="Arial" w:cs="Arial"/>
                <w:sz w:val="22"/>
                <w:szCs w:val="22"/>
                <w:lang w:val="fr-FR"/>
              </w:rPr>
              <w:lastRenderedPageBreak/>
              <w:t>- obtention de la débauche  ou de la prostitution d’un mineur (art. 417/35 CP) ;</w:t>
            </w:r>
          </w:p>
          <w:p w14:paraId="53A859B7" w14:textId="77777777" w:rsidR="001650D0" w:rsidRDefault="001650D0" w:rsidP="00583979">
            <w:pPr>
              <w:autoSpaceDE w:val="0"/>
              <w:autoSpaceDN w:val="0"/>
              <w:adjustRightInd w:val="0"/>
              <w:jc w:val="both"/>
              <w:rPr>
                <w:rFonts w:ascii="Arial" w:hAnsi="Arial" w:cs="Arial"/>
                <w:sz w:val="22"/>
                <w:szCs w:val="22"/>
                <w:lang w:val="fr-FR"/>
              </w:rPr>
            </w:pPr>
          </w:p>
          <w:p w14:paraId="7238AF2A" w14:textId="1673BC6B" w:rsidR="009E0C0A" w:rsidRDefault="00583979"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obtention de la débauche  ou de la prostitution d’un mineur de moins de seize ans accomplis (art. 417/36 CP) ;</w:t>
            </w:r>
          </w:p>
          <w:p w14:paraId="71100B1E" w14:textId="627F0EBB" w:rsidR="001650D0" w:rsidRDefault="001650D0" w:rsidP="00D503DE">
            <w:pPr>
              <w:autoSpaceDE w:val="0"/>
              <w:autoSpaceDN w:val="0"/>
              <w:adjustRightInd w:val="0"/>
              <w:jc w:val="both"/>
              <w:rPr>
                <w:rFonts w:ascii="Arial" w:hAnsi="Arial" w:cs="Arial"/>
                <w:sz w:val="22"/>
                <w:szCs w:val="22"/>
                <w:lang w:val="fr-FR"/>
              </w:rPr>
            </w:pPr>
          </w:p>
          <w:p w14:paraId="3F650429" w14:textId="7735B4ED" w:rsidR="001650D0" w:rsidRDefault="001650D0" w:rsidP="00D503DE">
            <w:pPr>
              <w:autoSpaceDE w:val="0"/>
              <w:autoSpaceDN w:val="0"/>
              <w:adjustRightInd w:val="0"/>
              <w:jc w:val="both"/>
              <w:rPr>
                <w:rFonts w:ascii="Arial" w:hAnsi="Arial" w:cs="Arial"/>
                <w:sz w:val="22"/>
                <w:szCs w:val="22"/>
                <w:lang w:val="fr-FR"/>
              </w:rPr>
            </w:pPr>
          </w:p>
          <w:p w14:paraId="626AE5AD" w14:textId="61014CDD" w:rsidR="001650D0" w:rsidRDefault="001650D0"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00D843D0" w:rsidRPr="00D843D0">
              <w:rPr>
                <w:rFonts w:ascii="Arial" w:hAnsi="Arial" w:cs="Arial"/>
                <w:sz w:val="22"/>
                <w:szCs w:val="22"/>
                <w:lang w:val="fr-FR"/>
              </w:rPr>
              <w:t xml:space="preserve"> Le fait d'assister à la débauche ou à la prostitution d'un mineur</w:t>
            </w:r>
            <w:r w:rsidR="00D843D0">
              <w:rPr>
                <w:rFonts w:ascii="Arial" w:hAnsi="Arial" w:cs="Arial"/>
                <w:sz w:val="22"/>
                <w:szCs w:val="22"/>
                <w:lang w:val="fr-FR"/>
              </w:rPr>
              <w:t xml:space="preserve"> (art. 417/38 du CP)</w:t>
            </w:r>
          </w:p>
          <w:p w14:paraId="74D3A7CF" w14:textId="01A36522" w:rsidR="00D843D0" w:rsidRDefault="00D843D0" w:rsidP="00D503DE">
            <w:pPr>
              <w:autoSpaceDE w:val="0"/>
              <w:autoSpaceDN w:val="0"/>
              <w:adjustRightInd w:val="0"/>
              <w:jc w:val="both"/>
              <w:rPr>
                <w:rFonts w:ascii="Arial" w:hAnsi="Arial" w:cs="Arial"/>
                <w:sz w:val="22"/>
                <w:szCs w:val="22"/>
                <w:lang w:val="fr-FR"/>
              </w:rPr>
            </w:pPr>
          </w:p>
          <w:p w14:paraId="746B8A89" w14:textId="3D140F61" w:rsidR="00D843D0" w:rsidRDefault="00D843D0"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Le refus de prêter son concours technique à la suppression de certaines images à caractère sexuel ou à caractère extrêmement pornographique ou violent</w:t>
            </w:r>
            <w:r>
              <w:rPr>
                <w:rFonts w:ascii="Arial" w:hAnsi="Arial" w:cs="Arial"/>
                <w:sz w:val="22"/>
                <w:szCs w:val="22"/>
                <w:lang w:val="fr-FR"/>
              </w:rPr>
              <w:t xml:space="preserve"> (art. 417/56 du CP)</w:t>
            </w:r>
          </w:p>
          <w:p w14:paraId="1709262C" w14:textId="77777777" w:rsidR="001650D0" w:rsidRPr="00BD29EC" w:rsidRDefault="001650D0" w:rsidP="00D503DE">
            <w:pPr>
              <w:autoSpaceDE w:val="0"/>
              <w:autoSpaceDN w:val="0"/>
              <w:adjustRightInd w:val="0"/>
              <w:jc w:val="both"/>
              <w:rPr>
                <w:rFonts w:ascii="Arial" w:hAnsi="Arial" w:cs="Arial"/>
                <w:sz w:val="22"/>
                <w:szCs w:val="22"/>
                <w:lang w:val="fr-FR"/>
              </w:rPr>
            </w:pPr>
          </w:p>
          <w:p w14:paraId="11486CBB" w14:textId="776AA15F" w:rsidR="00BD29EC" w:rsidRPr="00BD29EC" w:rsidRDefault="00BD29EC" w:rsidP="00D503DE">
            <w:pPr>
              <w:jc w:val="both"/>
              <w:rPr>
                <w:rFonts w:ascii="Arial" w:hAnsi="Arial" w:cs="Arial"/>
                <w:bCs/>
                <w:sz w:val="22"/>
                <w:szCs w:val="22"/>
                <w:lang w:val="fr-FR"/>
              </w:rPr>
            </w:pPr>
            <w:r w:rsidRPr="00BD29EC">
              <w:rPr>
                <w:rFonts w:ascii="Arial" w:hAnsi="Arial" w:cs="Arial"/>
                <w:sz w:val="22"/>
                <w:szCs w:val="22"/>
                <w:lang w:val="fr-FR"/>
              </w:rPr>
              <w:t>-</w:t>
            </w:r>
            <w:bookmarkStart w:id="10" w:name="Art.409"/>
            <w:r w:rsidRPr="00BD29EC">
              <w:rPr>
                <w:rFonts w:ascii="Arial" w:hAnsi="Arial" w:cs="Arial"/>
                <w:bCs/>
                <w:sz w:val="22"/>
                <w:szCs w:val="22"/>
                <w:lang w:val="fr-FR"/>
              </w:rPr>
              <w:t xml:space="preserve"> mutilation des organes génitaux féminins (art. </w:t>
            </w:r>
            <w:bookmarkEnd w:id="10"/>
            <w:r w:rsidRPr="00BD29EC">
              <w:rPr>
                <w:rFonts w:ascii="Arial" w:hAnsi="Arial" w:cs="Arial"/>
                <w:bCs/>
                <w:sz w:val="22"/>
                <w:szCs w:val="22"/>
                <w:lang w:val="fr-FR"/>
              </w:rPr>
              <w:t>409 du CP).</w:t>
            </w:r>
          </w:p>
          <w:p w14:paraId="22800539" w14:textId="77777777" w:rsidR="00BD29EC" w:rsidRPr="00BD29EC" w:rsidRDefault="00BD29EC" w:rsidP="00D503DE">
            <w:pPr>
              <w:autoSpaceDE w:val="0"/>
              <w:autoSpaceDN w:val="0"/>
              <w:adjustRightInd w:val="0"/>
              <w:jc w:val="both"/>
              <w:rPr>
                <w:rFonts w:ascii="Arial" w:hAnsi="Arial" w:cs="Arial"/>
                <w:bCs/>
                <w:sz w:val="22"/>
                <w:szCs w:val="22"/>
                <w:lang w:val="fr-FR"/>
              </w:rPr>
            </w:pPr>
          </w:p>
          <w:p w14:paraId="6EDB083E" w14:textId="0EE62EA5" w:rsidR="00BD29EC" w:rsidRDefault="00BD29EC" w:rsidP="00D503DE">
            <w:pPr>
              <w:jc w:val="both"/>
              <w:rPr>
                <w:rFonts w:ascii="Arial" w:hAnsi="Arial" w:cs="Arial"/>
                <w:bCs/>
                <w:sz w:val="22"/>
                <w:szCs w:val="22"/>
                <w:lang w:val="fr-FR"/>
              </w:rPr>
            </w:pPr>
            <w:r w:rsidRPr="00BD29EC">
              <w:rPr>
                <w:rFonts w:ascii="Arial" w:hAnsi="Arial" w:cs="Arial"/>
                <w:bCs/>
                <w:sz w:val="22"/>
                <w:szCs w:val="22"/>
                <w:lang w:val="fr-FR"/>
              </w:rPr>
              <w:t xml:space="preserve">1.3. Selon l’article 92§ 1 du CIC, le procureur du Roi ou le juge d'instruction </w:t>
            </w:r>
            <w:r w:rsidRPr="00BD29EC">
              <w:rPr>
                <w:rFonts w:ascii="Arial" w:hAnsi="Arial" w:cs="Arial"/>
                <w:b/>
                <w:bCs/>
                <w:sz w:val="22"/>
                <w:szCs w:val="22"/>
                <w:lang w:val="fr-FR"/>
              </w:rPr>
              <w:t xml:space="preserve">peut </w:t>
            </w:r>
            <w:r w:rsidRPr="00BD29EC">
              <w:rPr>
                <w:rFonts w:ascii="Arial" w:hAnsi="Arial" w:cs="Arial"/>
                <w:bCs/>
                <w:sz w:val="22"/>
                <w:szCs w:val="22"/>
                <w:lang w:val="fr-FR"/>
              </w:rPr>
              <w:t>également ordonner l'enregistrement audiovisuel de l'audition des mineurs ou majeurs vulnérables victimes ou témoins d'autres infractions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du CIC :</w:t>
            </w:r>
          </w:p>
          <w:p w14:paraId="2F982990" w14:textId="77777777" w:rsidR="00D843D0" w:rsidRPr="00BD29EC" w:rsidRDefault="00D843D0" w:rsidP="00D503DE">
            <w:pPr>
              <w:jc w:val="both"/>
              <w:rPr>
                <w:rFonts w:ascii="Arial" w:hAnsi="Arial" w:cs="Arial"/>
                <w:bCs/>
                <w:sz w:val="22"/>
                <w:szCs w:val="22"/>
                <w:lang w:val="fr-FR"/>
              </w:rPr>
            </w:pPr>
          </w:p>
          <w:p w14:paraId="63D8296F" w14:textId="34E83493"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prise d'otage (art. 347</w:t>
            </w:r>
            <w:r w:rsidRPr="00BD29EC">
              <w:rPr>
                <w:rFonts w:ascii="Arial" w:hAnsi="Arial" w:cs="Arial"/>
                <w:i/>
                <w:sz w:val="22"/>
                <w:szCs w:val="22"/>
                <w:lang w:val="fr-FR"/>
              </w:rPr>
              <w:t xml:space="preserve">bis </w:t>
            </w:r>
            <w:r w:rsidRPr="00BD29EC">
              <w:rPr>
                <w:rFonts w:ascii="Arial" w:hAnsi="Arial" w:cs="Arial"/>
                <w:sz w:val="22"/>
                <w:szCs w:val="22"/>
                <w:lang w:val="fr-FR"/>
              </w:rPr>
              <w:t xml:space="preserve">du CP) ; </w:t>
            </w:r>
          </w:p>
          <w:p w14:paraId="4B35B38F" w14:textId="708E10ED" w:rsidR="00D843D0" w:rsidRDefault="00D843D0" w:rsidP="00D503DE">
            <w:pPr>
              <w:autoSpaceDE w:val="0"/>
              <w:autoSpaceDN w:val="0"/>
              <w:adjustRightInd w:val="0"/>
              <w:jc w:val="both"/>
              <w:rPr>
                <w:rFonts w:ascii="Arial" w:hAnsi="Arial" w:cs="Arial"/>
                <w:sz w:val="22"/>
                <w:szCs w:val="22"/>
                <w:lang w:val="fr-FR"/>
              </w:rPr>
            </w:pPr>
          </w:p>
          <w:p w14:paraId="5DEACE24" w14:textId="30D401E1" w:rsidR="00D843D0" w:rsidRDefault="00D843D0"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Organisation de la débauche ou de la prostitution d'un mineur en association</w:t>
            </w:r>
            <w:r>
              <w:rPr>
                <w:rFonts w:ascii="Arial" w:hAnsi="Arial" w:cs="Arial"/>
                <w:sz w:val="22"/>
                <w:szCs w:val="22"/>
                <w:lang w:val="fr-FR"/>
              </w:rPr>
              <w:t xml:space="preserve"> (art. 417/37 du CP)</w:t>
            </w:r>
          </w:p>
          <w:p w14:paraId="3DD1394C" w14:textId="77777777" w:rsidR="00D843D0" w:rsidRDefault="00D843D0" w:rsidP="00D503DE">
            <w:pPr>
              <w:autoSpaceDE w:val="0"/>
              <w:autoSpaceDN w:val="0"/>
              <w:adjustRightInd w:val="0"/>
              <w:jc w:val="both"/>
              <w:rPr>
                <w:rFonts w:ascii="Arial" w:hAnsi="Arial" w:cs="Arial"/>
                <w:sz w:val="22"/>
                <w:szCs w:val="22"/>
                <w:lang w:val="fr-FR"/>
              </w:rPr>
            </w:pPr>
          </w:p>
          <w:p w14:paraId="797E6E2F" w14:textId="2E8FEFCA" w:rsidR="004748D2" w:rsidRDefault="004748D2"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w:t>
            </w:r>
            <w:r w:rsidR="00E07621">
              <w:rPr>
                <w:rFonts w:ascii="Arial" w:hAnsi="Arial" w:cs="Arial"/>
                <w:sz w:val="22"/>
                <w:szCs w:val="22"/>
                <w:lang w:val="fr-FR"/>
              </w:rPr>
              <w:t xml:space="preserve"> f</w:t>
            </w:r>
            <w:r w:rsidR="00301BC0">
              <w:rPr>
                <w:rFonts w:ascii="Arial" w:hAnsi="Arial" w:cs="Arial"/>
                <w:sz w:val="22"/>
                <w:szCs w:val="22"/>
                <w:lang w:val="fr-FR"/>
              </w:rPr>
              <w:t xml:space="preserve">aire la publicité pour la débauche et la prostitution d’un mineur </w:t>
            </w:r>
            <w:r>
              <w:rPr>
                <w:rFonts w:ascii="Arial" w:hAnsi="Arial" w:cs="Arial"/>
                <w:sz w:val="22"/>
                <w:szCs w:val="22"/>
                <w:lang w:val="fr-FR"/>
              </w:rPr>
              <w:t>(art. 417/39 et 417/40 CP) ;</w:t>
            </w:r>
          </w:p>
          <w:p w14:paraId="62EEEE8C" w14:textId="77777777" w:rsidR="00D843D0" w:rsidRPr="00BD29EC" w:rsidRDefault="00D843D0" w:rsidP="00D503DE">
            <w:pPr>
              <w:autoSpaceDE w:val="0"/>
              <w:autoSpaceDN w:val="0"/>
              <w:adjustRightInd w:val="0"/>
              <w:jc w:val="both"/>
              <w:rPr>
                <w:rFonts w:ascii="Arial" w:hAnsi="Arial" w:cs="Arial"/>
                <w:sz w:val="22"/>
                <w:szCs w:val="22"/>
                <w:lang w:val="fr-FR"/>
              </w:rPr>
            </w:pPr>
          </w:p>
          <w:p w14:paraId="3EF082A8" w14:textId="56BF5CCA" w:rsidR="00EC3FFE" w:rsidRPr="008B310D" w:rsidRDefault="00BD29EC" w:rsidP="00EC3FF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incitation à la débauche</w:t>
            </w:r>
            <w:r w:rsidR="00301BC0">
              <w:rPr>
                <w:rFonts w:ascii="Arial" w:hAnsi="Arial" w:cs="Arial"/>
                <w:sz w:val="22"/>
                <w:szCs w:val="22"/>
                <w:lang w:val="fr-FR"/>
              </w:rPr>
              <w:t xml:space="preserve"> ou à l’exploitation de la prostitution d’un mineur en public ou par un moyen quelconque de publicité (art. 417/41 </w:t>
            </w:r>
            <w:r w:rsidRPr="00BD29EC">
              <w:rPr>
                <w:rFonts w:ascii="Arial" w:hAnsi="Arial" w:cs="Arial"/>
                <w:sz w:val="22"/>
                <w:szCs w:val="22"/>
                <w:lang w:val="fr-FR"/>
              </w:rPr>
              <w:t xml:space="preserve">du CP); </w:t>
            </w:r>
          </w:p>
          <w:p w14:paraId="2BD12A65" w14:textId="33520524" w:rsidR="00EC3FFE" w:rsidRPr="00DB2B83" w:rsidRDefault="00EC3FFE" w:rsidP="00EC3FF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p>
          <w:p w14:paraId="71BACFFC" w14:textId="66429049" w:rsidR="008F5C9D" w:rsidRPr="00DB2B83" w:rsidRDefault="008F5C9D" w:rsidP="00EC3FFE">
            <w:pPr>
              <w:autoSpaceDE w:val="0"/>
              <w:autoSpaceDN w:val="0"/>
              <w:adjustRightInd w:val="0"/>
              <w:jc w:val="both"/>
              <w:rPr>
                <w:rFonts w:ascii="Arial" w:hAnsi="Arial" w:cs="Arial"/>
                <w:sz w:val="22"/>
                <w:szCs w:val="22"/>
                <w:lang w:val="fr-FR"/>
              </w:rPr>
            </w:pPr>
            <w:r w:rsidRPr="00DB2B83">
              <w:rPr>
                <w:rFonts w:ascii="Arial" w:hAnsi="Arial" w:cs="Arial"/>
                <w:sz w:val="22"/>
                <w:szCs w:val="22"/>
                <w:lang w:val="fr-FR"/>
              </w:rPr>
              <w:t>- production ou diffusion d’images d’abus sexuels de mineurs (art.417/44 du CP) ;</w:t>
            </w:r>
          </w:p>
          <w:p w14:paraId="22A628C0" w14:textId="77777777" w:rsidR="00750B23" w:rsidRPr="00DB2B83" w:rsidRDefault="00750B23" w:rsidP="00EC3FFE">
            <w:pPr>
              <w:autoSpaceDE w:val="0"/>
              <w:autoSpaceDN w:val="0"/>
              <w:adjustRightInd w:val="0"/>
              <w:jc w:val="both"/>
              <w:rPr>
                <w:rFonts w:ascii="Arial" w:hAnsi="Arial" w:cs="Arial"/>
                <w:sz w:val="22"/>
                <w:szCs w:val="22"/>
                <w:lang w:val="fr-FR"/>
              </w:rPr>
            </w:pPr>
          </w:p>
          <w:p w14:paraId="424A454F" w14:textId="74EE1817" w:rsidR="008F5C9D" w:rsidRDefault="008F5C9D" w:rsidP="00EC3FFE">
            <w:pPr>
              <w:autoSpaceDE w:val="0"/>
              <w:autoSpaceDN w:val="0"/>
              <w:adjustRightInd w:val="0"/>
              <w:jc w:val="both"/>
              <w:rPr>
                <w:rFonts w:ascii="Arial" w:hAnsi="Arial" w:cs="Arial"/>
                <w:sz w:val="22"/>
                <w:szCs w:val="22"/>
                <w:lang w:val="fr-FR"/>
              </w:rPr>
            </w:pPr>
            <w:r w:rsidRPr="00DB2B83">
              <w:rPr>
                <w:rFonts w:ascii="Arial" w:hAnsi="Arial" w:cs="Arial"/>
                <w:sz w:val="22"/>
                <w:szCs w:val="22"/>
                <w:lang w:val="fr-FR"/>
              </w:rPr>
              <w:t>- production ou diffusion d’images d’abus sexuels de mineurs en association (art.417/45 du CP) ;</w:t>
            </w:r>
          </w:p>
          <w:p w14:paraId="6548C1C2" w14:textId="77777777" w:rsidR="00D843D0" w:rsidRPr="00DB2B83" w:rsidRDefault="00D843D0" w:rsidP="00EC3FFE">
            <w:pPr>
              <w:autoSpaceDE w:val="0"/>
              <w:autoSpaceDN w:val="0"/>
              <w:adjustRightInd w:val="0"/>
              <w:jc w:val="both"/>
              <w:rPr>
                <w:rFonts w:ascii="Arial" w:hAnsi="Arial" w:cs="Arial"/>
                <w:sz w:val="22"/>
                <w:szCs w:val="22"/>
                <w:lang w:val="fr-FR"/>
              </w:rPr>
            </w:pPr>
          </w:p>
          <w:p w14:paraId="1FA830E3" w14:textId="55B3E4A6" w:rsidR="008F5C9D" w:rsidRPr="00DB2B83" w:rsidRDefault="008F5C9D" w:rsidP="00EC3FFE">
            <w:pPr>
              <w:autoSpaceDE w:val="0"/>
              <w:autoSpaceDN w:val="0"/>
              <w:adjustRightInd w:val="0"/>
              <w:jc w:val="both"/>
              <w:rPr>
                <w:rFonts w:ascii="Arial" w:hAnsi="Arial" w:cs="Arial"/>
                <w:sz w:val="22"/>
                <w:szCs w:val="22"/>
                <w:lang w:val="fr-FR"/>
              </w:rPr>
            </w:pPr>
            <w:r w:rsidRPr="00DB2B83">
              <w:rPr>
                <w:rFonts w:ascii="Arial" w:hAnsi="Arial" w:cs="Arial"/>
                <w:sz w:val="22"/>
                <w:szCs w:val="22"/>
                <w:lang w:val="fr-FR"/>
              </w:rPr>
              <w:t>- détention et acquisition d’images d’abus sexuels de mineurs (art.417/46 du CP) ;</w:t>
            </w:r>
          </w:p>
          <w:p w14:paraId="71578FF0" w14:textId="77777777" w:rsidR="00750B23" w:rsidRDefault="00750B23" w:rsidP="00EC3FFE">
            <w:pPr>
              <w:autoSpaceDE w:val="0"/>
              <w:autoSpaceDN w:val="0"/>
              <w:adjustRightInd w:val="0"/>
              <w:jc w:val="both"/>
              <w:rPr>
                <w:rFonts w:ascii="Arial" w:hAnsi="Arial" w:cs="Arial"/>
                <w:sz w:val="22"/>
                <w:szCs w:val="22"/>
                <w:lang w:val="fr-FR"/>
              </w:rPr>
            </w:pPr>
          </w:p>
          <w:p w14:paraId="411EC5B3" w14:textId="77777777" w:rsidR="00C221AD" w:rsidRDefault="00C221AD" w:rsidP="00EC3FFE">
            <w:pPr>
              <w:autoSpaceDE w:val="0"/>
              <w:autoSpaceDN w:val="0"/>
              <w:adjustRightInd w:val="0"/>
              <w:jc w:val="both"/>
              <w:rPr>
                <w:rFonts w:ascii="Arial" w:hAnsi="Arial" w:cs="Arial"/>
                <w:sz w:val="22"/>
                <w:szCs w:val="22"/>
                <w:lang w:val="fr-FR"/>
              </w:rPr>
            </w:pPr>
          </w:p>
          <w:p w14:paraId="1ABADF33" w14:textId="77777777" w:rsidR="00961913" w:rsidRPr="00DB2B83" w:rsidRDefault="00961913" w:rsidP="00EC3FFE">
            <w:pPr>
              <w:autoSpaceDE w:val="0"/>
              <w:autoSpaceDN w:val="0"/>
              <w:adjustRightInd w:val="0"/>
              <w:jc w:val="both"/>
              <w:rPr>
                <w:rFonts w:ascii="Arial" w:hAnsi="Arial" w:cs="Arial"/>
                <w:sz w:val="22"/>
                <w:szCs w:val="22"/>
                <w:lang w:val="fr-FR"/>
              </w:rPr>
            </w:pPr>
          </w:p>
          <w:p w14:paraId="2F85D4DA" w14:textId="17D42553" w:rsidR="008F5C9D" w:rsidRDefault="008F5C9D" w:rsidP="00EC3FFE">
            <w:pPr>
              <w:autoSpaceDE w:val="0"/>
              <w:autoSpaceDN w:val="0"/>
              <w:adjustRightInd w:val="0"/>
              <w:jc w:val="both"/>
              <w:rPr>
                <w:rFonts w:ascii="Arial" w:hAnsi="Arial" w:cs="Arial"/>
                <w:sz w:val="22"/>
                <w:szCs w:val="22"/>
                <w:lang w:val="fr-FR"/>
              </w:rPr>
            </w:pPr>
            <w:r w:rsidRPr="00DB2B83">
              <w:rPr>
                <w:rFonts w:ascii="Arial" w:hAnsi="Arial" w:cs="Arial"/>
                <w:sz w:val="22"/>
                <w:szCs w:val="22"/>
                <w:lang w:val="fr-FR"/>
              </w:rPr>
              <w:lastRenderedPageBreak/>
              <w:t xml:space="preserve">- </w:t>
            </w:r>
            <w:r w:rsidR="00E07621" w:rsidRPr="00DB2B83">
              <w:rPr>
                <w:rFonts w:ascii="Arial" w:hAnsi="Arial" w:cs="Arial"/>
                <w:sz w:val="22"/>
                <w:szCs w:val="22"/>
                <w:lang w:val="fr-FR"/>
              </w:rPr>
              <w:t>l’</w:t>
            </w:r>
            <w:r w:rsidRPr="00DB2B83">
              <w:rPr>
                <w:rFonts w:ascii="Arial" w:hAnsi="Arial" w:cs="Arial"/>
                <w:sz w:val="22"/>
                <w:szCs w:val="22"/>
                <w:lang w:val="fr-FR"/>
              </w:rPr>
              <w:t>accès à des images d’abus sexuels de mineurs (art.417/47 du CP) ;</w:t>
            </w:r>
          </w:p>
          <w:p w14:paraId="40A89F31" w14:textId="77777777" w:rsidR="008B310D" w:rsidRDefault="008B310D" w:rsidP="00EC3FFE">
            <w:pPr>
              <w:autoSpaceDE w:val="0"/>
              <w:autoSpaceDN w:val="0"/>
              <w:adjustRightInd w:val="0"/>
              <w:jc w:val="both"/>
              <w:rPr>
                <w:rFonts w:ascii="Arial" w:hAnsi="Arial" w:cs="Arial"/>
                <w:sz w:val="22"/>
                <w:szCs w:val="22"/>
                <w:lang w:val="fr-FR"/>
              </w:rPr>
            </w:pPr>
          </w:p>
          <w:p w14:paraId="24546308" w14:textId="4FE80193" w:rsidR="004E2FAF" w:rsidRDefault="008B310D" w:rsidP="004E2FAF">
            <w:pPr>
              <w:autoSpaceDE w:val="0"/>
              <w:autoSpaceDN w:val="0"/>
              <w:adjustRightInd w:val="0"/>
              <w:jc w:val="both"/>
              <w:rPr>
                <w:rFonts w:ascii="Arial" w:hAnsi="Arial" w:cs="Arial"/>
                <w:sz w:val="22"/>
                <w:szCs w:val="22"/>
                <w:lang w:val="fr-FR"/>
              </w:rPr>
            </w:pPr>
            <w:r>
              <w:rPr>
                <w:rFonts w:ascii="Arial" w:hAnsi="Arial" w:cs="Arial"/>
                <w:sz w:val="22"/>
                <w:szCs w:val="22"/>
                <w:lang w:val="fr-FR"/>
              </w:rPr>
              <w:t>-</w:t>
            </w:r>
            <w:r w:rsidR="004E2FAF" w:rsidRPr="004E2FAF">
              <w:rPr>
                <w:rFonts w:ascii="Arial" w:hAnsi="Arial" w:cs="Arial"/>
                <w:sz w:val="22"/>
                <w:szCs w:val="22"/>
                <w:lang w:val="fr-FR"/>
              </w:rPr>
              <w:t>;</w:t>
            </w:r>
          </w:p>
          <w:p w14:paraId="2887B69F" w14:textId="77777777" w:rsidR="00D843D0" w:rsidRPr="004E2FAF" w:rsidRDefault="00D843D0" w:rsidP="004E2FAF">
            <w:pPr>
              <w:autoSpaceDE w:val="0"/>
              <w:autoSpaceDN w:val="0"/>
              <w:adjustRightInd w:val="0"/>
              <w:jc w:val="both"/>
              <w:rPr>
                <w:rFonts w:ascii="Arial" w:hAnsi="Arial" w:cs="Arial"/>
                <w:sz w:val="22"/>
                <w:szCs w:val="22"/>
                <w:lang w:val="fr-FR"/>
              </w:rPr>
            </w:pPr>
          </w:p>
          <w:p w14:paraId="5467E061" w14:textId="77777777" w:rsidR="004E2FAF" w:rsidRPr="004E2FAF" w:rsidRDefault="004E2FAF" w:rsidP="004E2FAF">
            <w:pPr>
              <w:autoSpaceDE w:val="0"/>
              <w:autoSpaceDN w:val="0"/>
              <w:adjustRightInd w:val="0"/>
              <w:jc w:val="both"/>
              <w:rPr>
                <w:rFonts w:ascii="Arial" w:hAnsi="Arial" w:cs="Arial"/>
                <w:sz w:val="22"/>
                <w:szCs w:val="22"/>
                <w:lang w:val="fr-FR"/>
              </w:rPr>
            </w:pPr>
            <w:r w:rsidRPr="004E2FAF">
              <w:rPr>
                <w:rFonts w:ascii="Arial" w:hAnsi="Arial" w:cs="Arial"/>
                <w:sz w:val="22"/>
                <w:szCs w:val="22"/>
                <w:lang w:val="fr-FR"/>
              </w:rPr>
              <w:t>- la production ou la diffusion de contenus à caractère extrêmement pornographique ou violent</w:t>
            </w:r>
          </w:p>
          <w:p w14:paraId="3017C51A" w14:textId="6C124EA7" w:rsidR="004E2FAF" w:rsidRDefault="004E2FAF" w:rsidP="004E2FAF">
            <w:pPr>
              <w:autoSpaceDE w:val="0"/>
              <w:autoSpaceDN w:val="0"/>
              <w:adjustRightInd w:val="0"/>
              <w:jc w:val="both"/>
              <w:rPr>
                <w:rFonts w:ascii="Arial" w:hAnsi="Arial" w:cs="Arial"/>
                <w:sz w:val="22"/>
                <w:szCs w:val="22"/>
                <w:lang w:val="fr-FR"/>
              </w:rPr>
            </w:pPr>
            <w:r w:rsidRPr="004E2FAF">
              <w:rPr>
                <w:rFonts w:ascii="Arial" w:hAnsi="Arial" w:cs="Arial"/>
                <w:sz w:val="22"/>
                <w:szCs w:val="22"/>
                <w:lang w:val="fr-FR"/>
              </w:rPr>
              <w:t>adressé à un mineur ou une personne dans une situation de vulnérabilité (art. 417/52 du CP) ;</w:t>
            </w:r>
          </w:p>
          <w:p w14:paraId="1560420D" w14:textId="77777777" w:rsidR="00D843D0" w:rsidRPr="004E2FAF" w:rsidRDefault="00D843D0" w:rsidP="004E2FAF">
            <w:pPr>
              <w:autoSpaceDE w:val="0"/>
              <w:autoSpaceDN w:val="0"/>
              <w:adjustRightInd w:val="0"/>
              <w:jc w:val="both"/>
              <w:rPr>
                <w:rFonts w:ascii="Arial" w:hAnsi="Arial" w:cs="Arial"/>
                <w:sz w:val="22"/>
                <w:szCs w:val="22"/>
                <w:lang w:val="fr-FR"/>
              </w:rPr>
            </w:pPr>
          </w:p>
          <w:p w14:paraId="1AF14473" w14:textId="69CB9151" w:rsidR="004E2FAF" w:rsidRDefault="004E2FAF" w:rsidP="004E2FAF">
            <w:pPr>
              <w:autoSpaceDE w:val="0"/>
              <w:autoSpaceDN w:val="0"/>
              <w:adjustRightInd w:val="0"/>
              <w:jc w:val="both"/>
              <w:rPr>
                <w:rFonts w:ascii="Arial" w:hAnsi="Arial" w:cs="Arial"/>
                <w:sz w:val="22"/>
                <w:szCs w:val="22"/>
                <w:lang w:val="fr-FR"/>
              </w:rPr>
            </w:pPr>
            <w:r w:rsidRPr="004E2FAF">
              <w:rPr>
                <w:rFonts w:ascii="Arial" w:hAnsi="Arial" w:cs="Arial"/>
                <w:sz w:val="22"/>
                <w:szCs w:val="22"/>
                <w:lang w:val="fr-FR"/>
              </w:rPr>
              <w:t>- l’exhibitionnisme (art. 417/53 du CP) ;</w:t>
            </w:r>
          </w:p>
          <w:p w14:paraId="4192C0AB" w14:textId="77777777" w:rsidR="00D843D0" w:rsidRPr="004E2FAF" w:rsidRDefault="00D843D0" w:rsidP="004E2FAF">
            <w:pPr>
              <w:autoSpaceDE w:val="0"/>
              <w:autoSpaceDN w:val="0"/>
              <w:adjustRightInd w:val="0"/>
              <w:jc w:val="both"/>
              <w:rPr>
                <w:rFonts w:ascii="Arial" w:hAnsi="Arial" w:cs="Arial"/>
                <w:sz w:val="22"/>
                <w:szCs w:val="22"/>
                <w:lang w:val="fr-FR"/>
              </w:rPr>
            </w:pPr>
          </w:p>
          <w:p w14:paraId="543CBA02" w14:textId="12914D75" w:rsidR="00D843D0" w:rsidRDefault="004E2FAF" w:rsidP="004E2FAF">
            <w:pPr>
              <w:autoSpaceDE w:val="0"/>
              <w:autoSpaceDN w:val="0"/>
              <w:adjustRightInd w:val="0"/>
              <w:jc w:val="both"/>
              <w:rPr>
                <w:rFonts w:ascii="Arial" w:hAnsi="Arial" w:cs="Arial"/>
                <w:sz w:val="22"/>
                <w:szCs w:val="22"/>
                <w:lang w:val="fr-FR"/>
              </w:rPr>
            </w:pPr>
            <w:r w:rsidRPr="004E2FAF">
              <w:rPr>
                <w:rFonts w:ascii="Arial" w:hAnsi="Arial" w:cs="Arial"/>
                <w:sz w:val="22"/>
                <w:szCs w:val="22"/>
                <w:lang w:val="fr-FR"/>
              </w:rPr>
              <w:t>- l'exhibitionnisme en présence d'un mineur ou d'une personne dans une situation de vulnérabilité (art. 417/54 du CP) ;</w:t>
            </w:r>
          </w:p>
          <w:p w14:paraId="5CBBBE4C" w14:textId="77777777" w:rsidR="00554758" w:rsidRDefault="00554758" w:rsidP="004E2FAF">
            <w:pPr>
              <w:autoSpaceDE w:val="0"/>
              <w:autoSpaceDN w:val="0"/>
              <w:adjustRightInd w:val="0"/>
              <w:jc w:val="both"/>
              <w:rPr>
                <w:rFonts w:ascii="Arial" w:hAnsi="Arial" w:cs="Arial"/>
                <w:sz w:val="22"/>
                <w:szCs w:val="22"/>
                <w:lang w:val="fr-FR"/>
              </w:rPr>
            </w:pPr>
          </w:p>
          <w:p w14:paraId="386EE709" w14:textId="77777777" w:rsidR="00554758" w:rsidRDefault="00554758" w:rsidP="004E2FAF">
            <w:pPr>
              <w:autoSpaceDE w:val="0"/>
              <w:autoSpaceDN w:val="0"/>
              <w:adjustRightInd w:val="0"/>
              <w:jc w:val="both"/>
              <w:rPr>
                <w:rFonts w:ascii="Arial" w:hAnsi="Arial" w:cs="Arial"/>
                <w:sz w:val="22"/>
                <w:szCs w:val="22"/>
                <w:lang w:val="fr-FR"/>
              </w:rPr>
            </w:pPr>
          </w:p>
          <w:p w14:paraId="7D44B8CA" w14:textId="6A8BBCE2" w:rsidR="004E2FAF" w:rsidRDefault="00D843D0" w:rsidP="004E2FAF">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Le proxénétisme</w:t>
            </w:r>
            <w:r>
              <w:rPr>
                <w:rFonts w:ascii="Arial" w:hAnsi="Arial" w:cs="Arial"/>
                <w:sz w:val="22"/>
                <w:szCs w:val="22"/>
                <w:lang w:val="fr-FR"/>
              </w:rPr>
              <w:t xml:space="preserve"> (art. 433quater/1 du CP),</w:t>
            </w:r>
          </w:p>
          <w:p w14:paraId="49AAE14B" w14:textId="11A2235B" w:rsidR="004E2FAF" w:rsidRDefault="004E2FAF" w:rsidP="00D503DE">
            <w:pPr>
              <w:autoSpaceDE w:val="0"/>
              <w:autoSpaceDN w:val="0"/>
              <w:adjustRightInd w:val="0"/>
              <w:jc w:val="both"/>
              <w:rPr>
                <w:rFonts w:ascii="Arial" w:hAnsi="Arial" w:cs="Arial"/>
                <w:sz w:val="22"/>
                <w:szCs w:val="22"/>
                <w:lang w:val="fr-FR"/>
              </w:rPr>
            </w:pPr>
          </w:p>
          <w:p w14:paraId="4C85309C" w14:textId="6B553EF1" w:rsidR="00EF0EF2"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w:t>
            </w:r>
          </w:p>
          <w:p w14:paraId="1E27F4A1" w14:textId="77777777" w:rsidR="00D843D0" w:rsidRDefault="00D843D0" w:rsidP="00D503DE">
            <w:pPr>
              <w:autoSpaceDE w:val="0"/>
              <w:autoSpaceDN w:val="0"/>
              <w:adjustRightInd w:val="0"/>
              <w:jc w:val="both"/>
              <w:rPr>
                <w:rFonts w:ascii="Arial" w:hAnsi="Arial" w:cs="Arial"/>
                <w:sz w:val="22"/>
                <w:szCs w:val="22"/>
                <w:lang w:val="fr-FR"/>
              </w:rPr>
            </w:pPr>
          </w:p>
          <w:p w14:paraId="1385DBD7" w14:textId="53662C8E" w:rsidR="00EF0EF2" w:rsidRDefault="00EF0EF2"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EF0EF2">
              <w:rPr>
                <w:rFonts w:ascii="Arial" w:hAnsi="Arial" w:cs="Arial"/>
                <w:sz w:val="22"/>
                <w:szCs w:val="22"/>
                <w:lang w:val="fr-FR"/>
              </w:rPr>
              <w:t xml:space="preserve">incitation publique à la prostitution </w:t>
            </w:r>
            <w:r>
              <w:rPr>
                <w:rFonts w:ascii="Arial" w:hAnsi="Arial" w:cs="Arial"/>
                <w:sz w:val="22"/>
                <w:szCs w:val="22"/>
                <w:lang w:val="fr-FR"/>
              </w:rPr>
              <w:t>(art. 433quater/3 du CP) ;</w:t>
            </w:r>
          </w:p>
          <w:p w14:paraId="0CCC4767" w14:textId="77777777" w:rsidR="00EF0EF2" w:rsidRDefault="00EF0EF2" w:rsidP="00D503DE">
            <w:pPr>
              <w:autoSpaceDE w:val="0"/>
              <w:autoSpaceDN w:val="0"/>
              <w:adjustRightInd w:val="0"/>
              <w:jc w:val="both"/>
              <w:rPr>
                <w:rFonts w:ascii="Arial" w:hAnsi="Arial" w:cs="Arial"/>
                <w:sz w:val="22"/>
                <w:szCs w:val="22"/>
                <w:lang w:val="fr-FR"/>
              </w:rPr>
            </w:pPr>
          </w:p>
          <w:p w14:paraId="5AA53135" w14:textId="405CA1A8" w:rsidR="00EF0EF2" w:rsidRDefault="00D843D0" w:rsidP="00D503DE">
            <w:pPr>
              <w:autoSpaceDE w:val="0"/>
              <w:autoSpaceDN w:val="0"/>
              <w:adjustRightInd w:val="0"/>
              <w:jc w:val="both"/>
              <w:rPr>
                <w:rFonts w:ascii="Arial" w:hAnsi="Arial" w:cs="Arial"/>
                <w:sz w:val="22"/>
                <w:szCs w:val="22"/>
                <w:lang w:val="fr-FR"/>
              </w:rPr>
            </w:pPr>
            <w:r>
              <w:rPr>
                <w:rFonts w:ascii="Arial" w:hAnsi="Arial" w:cs="Arial"/>
                <w:sz w:val="22"/>
                <w:szCs w:val="22"/>
                <w:lang w:val="fr-FR"/>
              </w:rPr>
              <w:t xml:space="preserve">- </w:t>
            </w:r>
            <w:r w:rsidRPr="00D843D0">
              <w:rPr>
                <w:rFonts w:ascii="Arial" w:hAnsi="Arial" w:cs="Arial"/>
                <w:sz w:val="22"/>
                <w:szCs w:val="22"/>
                <w:lang w:val="fr-FR"/>
              </w:rPr>
              <w:t>L'abus aggravé de la prostitution</w:t>
            </w:r>
            <w:r>
              <w:rPr>
                <w:rFonts w:ascii="Arial" w:hAnsi="Arial" w:cs="Arial"/>
                <w:sz w:val="22"/>
                <w:szCs w:val="22"/>
                <w:lang w:val="fr-FR"/>
              </w:rPr>
              <w:t xml:space="preserve"> (art. 433quater/4 du CP)</w:t>
            </w:r>
          </w:p>
          <w:p w14:paraId="7A257AFB" w14:textId="77777777" w:rsidR="00EF0EF2" w:rsidRDefault="00EF0EF2" w:rsidP="00D503DE">
            <w:pPr>
              <w:autoSpaceDE w:val="0"/>
              <w:autoSpaceDN w:val="0"/>
              <w:adjustRightInd w:val="0"/>
              <w:jc w:val="both"/>
              <w:rPr>
                <w:rFonts w:ascii="Arial" w:hAnsi="Arial" w:cs="Arial"/>
                <w:sz w:val="22"/>
                <w:szCs w:val="22"/>
                <w:lang w:val="fr-FR"/>
              </w:rPr>
            </w:pPr>
          </w:p>
          <w:p w14:paraId="73B94C8A" w14:textId="77777777" w:rsidR="00D843D0" w:rsidRDefault="00D843D0" w:rsidP="00D503DE">
            <w:pPr>
              <w:autoSpaceDE w:val="0"/>
              <w:autoSpaceDN w:val="0"/>
              <w:adjustRightInd w:val="0"/>
              <w:jc w:val="both"/>
              <w:rPr>
                <w:rFonts w:ascii="Arial" w:hAnsi="Arial" w:cs="Arial"/>
                <w:sz w:val="22"/>
                <w:szCs w:val="22"/>
                <w:lang w:val="fr-FR"/>
              </w:rPr>
            </w:pPr>
          </w:p>
          <w:p w14:paraId="0DA51A22" w14:textId="4C4FDECB"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lésions corporelles volontaires (art. 398 à 405</w:t>
            </w:r>
            <w:r w:rsidRPr="00BD29EC">
              <w:rPr>
                <w:rFonts w:ascii="Arial" w:hAnsi="Arial" w:cs="Arial"/>
                <w:i/>
                <w:sz w:val="22"/>
                <w:szCs w:val="22"/>
                <w:lang w:val="fr-FR"/>
              </w:rPr>
              <w:t>ter</w:t>
            </w:r>
            <w:r w:rsidRPr="00BD29EC">
              <w:rPr>
                <w:rFonts w:ascii="Arial" w:hAnsi="Arial" w:cs="Arial"/>
                <w:sz w:val="22"/>
                <w:szCs w:val="22"/>
                <w:lang w:val="fr-FR"/>
              </w:rPr>
              <w:t>, article 410 du CP) ;</w:t>
            </w:r>
          </w:p>
          <w:p w14:paraId="2F22F0C2" w14:textId="77777777" w:rsidR="00D843D0" w:rsidRPr="00BD29EC" w:rsidRDefault="00D843D0" w:rsidP="00D503DE">
            <w:pPr>
              <w:autoSpaceDE w:val="0"/>
              <w:autoSpaceDN w:val="0"/>
              <w:adjustRightInd w:val="0"/>
              <w:jc w:val="both"/>
              <w:rPr>
                <w:rFonts w:ascii="Arial" w:hAnsi="Arial" w:cs="Arial"/>
                <w:sz w:val="22"/>
                <w:szCs w:val="22"/>
                <w:lang w:val="fr-FR"/>
              </w:rPr>
            </w:pPr>
          </w:p>
          <w:p w14:paraId="11E84CB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abstention coupable de porter assistance (art. 422</w:t>
            </w:r>
            <w:r w:rsidRPr="00BD29EC">
              <w:rPr>
                <w:rFonts w:ascii="Arial" w:hAnsi="Arial" w:cs="Arial"/>
                <w:i/>
                <w:sz w:val="22"/>
                <w:szCs w:val="22"/>
                <w:lang w:val="fr-FR"/>
              </w:rPr>
              <w:t>bis</w:t>
            </w:r>
            <w:r w:rsidRPr="00BD29EC">
              <w:rPr>
                <w:rFonts w:ascii="Arial" w:hAnsi="Arial" w:cs="Arial"/>
                <w:sz w:val="22"/>
                <w:szCs w:val="22"/>
                <w:lang w:val="fr-FR"/>
              </w:rPr>
              <w:t xml:space="preserve"> et </w:t>
            </w:r>
            <w:r w:rsidRPr="00BD29EC">
              <w:rPr>
                <w:rFonts w:ascii="Arial" w:hAnsi="Arial" w:cs="Arial"/>
                <w:i/>
                <w:sz w:val="22"/>
                <w:szCs w:val="22"/>
                <w:lang w:val="fr-FR"/>
              </w:rPr>
              <w:t>ter</w:t>
            </w:r>
            <w:r w:rsidRPr="00BD29EC">
              <w:rPr>
                <w:rFonts w:ascii="Arial" w:hAnsi="Arial" w:cs="Arial"/>
                <w:sz w:val="22"/>
                <w:szCs w:val="22"/>
                <w:lang w:val="fr-FR"/>
              </w:rPr>
              <w:t xml:space="preserve"> du CP) ;</w:t>
            </w:r>
          </w:p>
          <w:p w14:paraId="17D4C5F4" w14:textId="3CA647B4"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délaissement et abandon d'enfants ou personnes vulnérables dans le besoin (art. 423 du CP) ;</w:t>
            </w:r>
          </w:p>
          <w:p w14:paraId="521985F4" w14:textId="77777777" w:rsidR="00D843D0" w:rsidRPr="00BD29EC" w:rsidRDefault="00D843D0" w:rsidP="00D503DE">
            <w:pPr>
              <w:autoSpaceDE w:val="0"/>
              <w:autoSpaceDN w:val="0"/>
              <w:adjustRightInd w:val="0"/>
              <w:jc w:val="both"/>
              <w:rPr>
                <w:rFonts w:ascii="Arial" w:hAnsi="Arial" w:cs="Arial"/>
                <w:sz w:val="22"/>
                <w:szCs w:val="22"/>
                <w:lang w:val="fr-FR"/>
              </w:rPr>
            </w:pPr>
          </w:p>
          <w:p w14:paraId="58BAEC91" w14:textId="0FD21909"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privation d'aliments ou de soins infligés à des mineurs ou des personnes vulnérables (art. 425 et 426 du CP) ;</w:t>
            </w:r>
          </w:p>
          <w:p w14:paraId="0A17335B" w14:textId="77777777" w:rsidR="00D843D0" w:rsidRPr="00BD29EC" w:rsidRDefault="00D843D0" w:rsidP="00D503DE">
            <w:pPr>
              <w:autoSpaceDE w:val="0"/>
              <w:autoSpaceDN w:val="0"/>
              <w:adjustRightInd w:val="0"/>
              <w:jc w:val="both"/>
              <w:rPr>
                <w:rFonts w:ascii="Arial" w:hAnsi="Arial" w:cs="Arial"/>
                <w:sz w:val="22"/>
                <w:szCs w:val="22"/>
                <w:lang w:val="fr-FR"/>
              </w:rPr>
            </w:pPr>
          </w:p>
          <w:p w14:paraId="16126918" w14:textId="0ABC7485"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enlèvement de mineurs et personnes vulnérables (art. 428 du CP) ;</w:t>
            </w:r>
          </w:p>
          <w:p w14:paraId="7ACED723" w14:textId="77777777" w:rsidR="00D843D0" w:rsidRPr="00BD29EC" w:rsidRDefault="00D843D0" w:rsidP="00D503DE">
            <w:pPr>
              <w:autoSpaceDE w:val="0"/>
              <w:autoSpaceDN w:val="0"/>
              <w:adjustRightInd w:val="0"/>
              <w:jc w:val="both"/>
              <w:rPr>
                <w:rFonts w:ascii="Arial" w:hAnsi="Arial" w:cs="Arial"/>
                <w:sz w:val="22"/>
                <w:szCs w:val="22"/>
                <w:lang w:val="fr-FR"/>
              </w:rPr>
            </w:pPr>
          </w:p>
          <w:p w14:paraId="5B567F34" w14:textId="26E2B4CF" w:rsidR="00BD29EC" w:rsidRPr="00BD29EC" w:rsidRDefault="00BD29EC" w:rsidP="00D503DE">
            <w:pPr>
              <w:autoSpaceDE w:val="0"/>
              <w:autoSpaceDN w:val="0"/>
              <w:adjustRightInd w:val="0"/>
              <w:jc w:val="both"/>
              <w:rPr>
                <w:rFonts w:ascii="Arial" w:hAnsi="Arial" w:cs="Arial"/>
                <w:bCs/>
                <w:sz w:val="22"/>
                <w:szCs w:val="22"/>
                <w:lang w:val="fr-FR"/>
              </w:rPr>
            </w:pPr>
            <w:r w:rsidRPr="00BD29EC">
              <w:rPr>
                <w:rFonts w:ascii="Arial" w:hAnsi="Arial" w:cs="Arial"/>
                <w:sz w:val="22"/>
                <w:szCs w:val="22"/>
                <w:lang w:val="fr-FR"/>
              </w:rPr>
              <w:t>- traite des êtres humains (art. 433</w:t>
            </w:r>
            <w:r w:rsidRPr="00BD29EC">
              <w:rPr>
                <w:rFonts w:ascii="Arial" w:hAnsi="Arial" w:cs="Arial"/>
                <w:i/>
                <w:sz w:val="22"/>
                <w:szCs w:val="22"/>
                <w:lang w:val="fr-FR"/>
              </w:rPr>
              <w:t>quinquies</w:t>
            </w:r>
            <w:r w:rsidRPr="00BD29EC">
              <w:rPr>
                <w:rFonts w:ascii="Arial" w:hAnsi="Arial" w:cs="Arial"/>
                <w:sz w:val="22"/>
                <w:szCs w:val="22"/>
                <w:lang w:val="fr-FR"/>
              </w:rPr>
              <w:t xml:space="preserve"> à 433</w:t>
            </w:r>
            <w:r w:rsidRPr="00BD29EC">
              <w:rPr>
                <w:rFonts w:ascii="Arial" w:hAnsi="Arial" w:cs="Arial"/>
                <w:i/>
                <w:sz w:val="22"/>
                <w:szCs w:val="22"/>
                <w:lang w:val="fr-FR"/>
              </w:rPr>
              <w:t>octies</w:t>
            </w:r>
            <w:r w:rsidRPr="00BD29EC">
              <w:rPr>
                <w:rFonts w:ascii="Arial" w:hAnsi="Arial" w:cs="Arial"/>
                <w:sz w:val="22"/>
                <w:szCs w:val="22"/>
                <w:lang w:val="fr-FR"/>
              </w:rPr>
              <w:t xml:space="preserve"> du CP) et trafic des êtres humains (art. 77</w:t>
            </w:r>
            <w:r w:rsidRPr="00BD29EC">
              <w:rPr>
                <w:rFonts w:ascii="Arial" w:hAnsi="Arial" w:cs="Arial"/>
                <w:i/>
                <w:sz w:val="22"/>
                <w:szCs w:val="22"/>
                <w:lang w:val="fr-FR"/>
              </w:rPr>
              <w:t>bis</w:t>
            </w:r>
            <w:r w:rsidRPr="00BD29EC">
              <w:rPr>
                <w:rFonts w:ascii="Arial" w:hAnsi="Arial" w:cs="Arial"/>
                <w:sz w:val="22"/>
                <w:szCs w:val="22"/>
                <w:lang w:val="fr-FR"/>
              </w:rPr>
              <w:t xml:space="preserve"> à 77</w:t>
            </w:r>
            <w:r w:rsidRPr="00BD29EC">
              <w:rPr>
                <w:rFonts w:ascii="Arial" w:hAnsi="Arial" w:cs="Arial"/>
                <w:i/>
                <w:sz w:val="22"/>
                <w:szCs w:val="22"/>
                <w:lang w:val="fr-FR"/>
              </w:rPr>
              <w:t>quinquies</w:t>
            </w:r>
            <w:r w:rsidRPr="00BD29EC">
              <w:rPr>
                <w:rFonts w:ascii="Arial" w:hAnsi="Arial" w:cs="Arial"/>
                <w:sz w:val="22"/>
                <w:szCs w:val="22"/>
                <w:lang w:val="fr-FR"/>
              </w:rPr>
              <w:t xml:space="preserve"> de la loi </w:t>
            </w:r>
            <w:r w:rsidRPr="00BD29EC">
              <w:rPr>
                <w:rFonts w:ascii="Arial" w:hAnsi="Arial" w:cs="Arial"/>
                <w:bCs/>
                <w:sz w:val="22"/>
                <w:szCs w:val="22"/>
                <w:lang w:val="fr-FR"/>
              </w:rPr>
              <w:t>du 15 décembre 1980 sur l'accès au territoire, le séjour, l'établissement et l'éloignement des étrangers</w:t>
            </w:r>
            <w:r w:rsidRPr="00BD29EC">
              <w:rPr>
                <w:rFonts w:ascii="Arial" w:hAnsi="Arial" w:cs="Arial"/>
                <w:sz w:val="22"/>
                <w:szCs w:val="22"/>
                <w:lang w:val="fr-FR"/>
              </w:rPr>
              <w:t>).</w:t>
            </w:r>
          </w:p>
          <w:p w14:paraId="205AE4A7" w14:textId="77777777" w:rsidR="00BD29EC" w:rsidRDefault="00BD29EC" w:rsidP="00D503DE">
            <w:pPr>
              <w:jc w:val="both"/>
              <w:rPr>
                <w:rFonts w:ascii="Arial" w:hAnsi="Arial" w:cs="Arial"/>
                <w:bCs/>
                <w:sz w:val="22"/>
                <w:szCs w:val="22"/>
                <w:lang w:val="fr-FR"/>
              </w:rPr>
            </w:pPr>
          </w:p>
          <w:p w14:paraId="76AE15FD" w14:textId="77777777" w:rsidR="00961913" w:rsidRPr="00BD29EC" w:rsidRDefault="00961913" w:rsidP="00D503DE">
            <w:pPr>
              <w:jc w:val="both"/>
              <w:rPr>
                <w:rFonts w:ascii="Arial" w:hAnsi="Arial" w:cs="Arial"/>
                <w:bCs/>
                <w:sz w:val="22"/>
                <w:szCs w:val="22"/>
                <w:lang w:val="fr-FR"/>
              </w:rPr>
            </w:pPr>
          </w:p>
          <w:p w14:paraId="5A02B0AF" w14:textId="77777777" w:rsidR="00BD29EC" w:rsidRPr="00BD29EC" w:rsidRDefault="00BD29EC" w:rsidP="00D503DE">
            <w:pPr>
              <w:jc w:val="both"/>
              <w:rPr>
                <w:rFonts w:ascii="Arial" w:hAnsi="Arial" w:cs="Arial"/>
                <w:bCs/>
                <w:sz w:val="22"/>
                <w:szCs w:val="22"/>
                <w:lang w:val="fr-FR"/>
              </w:rPr>
            </w:pPr>
          </w:p>
          <w:p w14:paraId="3441177F" w14:textId="77777777" w:rsidR="00BD29EC" w:rsidRPr="00BD29EC" w:rsidRDefault="00BD29EC" w:rsidP="00D503DE">
            <w:pPr>
              <w:jc w:val="both"/>
              <w:rPr>
                <w:rFonts w:ascii="Arial" w:hAnsi="Arial" w:cs="Arial"/>
                <w:color w:val="000000"/>
                <w:sz w:val="22"/>
                <w:szCs w:val="22"/>
                <w:lang w:val="fr-FR"/>
              </w:rPr>
            </w:pPr>
            <w:r w:rsidRPr="00BD29EC">
              <w:rPr>
                <w:rFonts w:ascii="Arial" w:hAnsi="Arial" w:cs="Arial"/>
                <w:bCs/>
                <w:sz w:val="22"/>
                <w:szCs w:val="22"/>
                <w:lang w:val="fr-FR"/>
              </w:rPr>
              <w:lastRenderedPageBreak/>
              <w:t>1.4. Enfin, l'enregistrement audiovisuel de l'audition des mineurs ou majeurs vulnérables victimes ou témoins d'autres infractions que celles visées à l'article 91</w:t>
            </w:r>
            <w:r w:rsidRPr="00BD29EC">
              <w:rPr>
                <w:rFonts w:ascii="Arial" w:hAnsi="Arial" w:cs="Arial"/>
                <w:bCs/>
                <w:i/>
                <w:sz w:val="22"/>
                <w:szCs w:val="22"/>
                <w:lang w:val="fr-FR"/>
              </w:rPr>
              <w:t>bis</w:t>
            </w:r>
            <w:r w:rsidRPr="00BD29EC">
              <w:rPr>
                <w:rFonts w:ascii="Arial" w:hAnsi="Arial" w:cs="Arial"/>
                <w:bCs/>
                <w:sz w:val="22"/>
                <w:szCs w:val="22"/>
                <w:lang w:val="fr-FR"/>
              </w:rPr>
              <w:t xml:space="preserve"> peut être ordonné en raison de circonstances graves et exceptionnelles, qui sont évaluées par le magistrat, tenant compte du point 1.6. (art. 92§2 du CIC).</w:t>
            </w:r>
          </w:p>
          <w:p w14:paraId="402F2885" w14:textId="77777777" w:rsidR="00BD29EC" w:rsidRPr="00BD29EC" w:rsidRDefault="00BD29EC" w:rsidP="00D503DE">
            <w:pPr>
              <w:autoSpaceDE w:val="0"/>
              <w:autoSpaceDN w:val="0"/>
              <w:adjustRightInd w:val="0"/>
              <w:jc w:val="both"/>
              <w:rPr>
                <w:rFonts w:ascii="Arial" w:hAnsi="Arial" w:cs="Arial"/>
                <w:sz w:val="22"/>
                <w:szCs w:val="22"/>
                <w:lang w:val="fr-FR"/>
              </w:rPr>
            </w:pPr>
          </w:p>
          <w:p w14:paraId="6C3257CC" w14:textId="77777777" w:rsidR="00BD29EC" w:rsidRPr="00BD29EC" w:rsidRDefault="00BD29EC" w:rsidP="00D503DE">
            <w:pPr>
              <w:autoSpaceDE w:val="0"/>
              <w:autoSpaceDN w:val="0"/>
              <w:adjustRightInd w:val="0"/>
              <w:jc w:val="both"/>
              <w:rPr>
                <w:rFonts w:ascii="Arial" w:hAnsi="Arial" w:cs="Arial"/>
                <w:sz w:val="22"/>
                <w:szCs w:val="22"/>
                <w:lang w:val="fr-FR"/>
              </w:rPr>
            </w:pPr>
          </w:p>
          <w:p w14:paraId="625F130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1.5. C’est le magistrat qui, le cas échéant, apprécie la vulnérabilité de la personne majeure.</w:t>
            </w:r>
          </w:p>
          <w:p w14:paraId="74693520" w14:textId="77777777" w:rsidR="00BD29EC" w:rsidRPr="00BD29EC" w:rsidRDefault="00BD29EC" w:rsidP="00D503DE">
            <w:pPr>
              <w:autoSpaceDE w:val="0"/>
              <w:autoSpaceDN w:val="0"/>
              <w:adjustRightInd w:val="0"/>
              <w:jc w:val="both"/>
              <w:rPr>
                <w:rFonts w:ascii="Arial" w:hAnsi="Arial" w:cs="Arial"/>
                <w:sz w:val="22"/>
                <w:szCs w:val="22"/>
                <w:lang w:val="fr-FR"/>
              </w:rPr>
            </w:pPr>
          </w:p>
          <w:p w14:paraId="03280111" w14:textId="77777777" w:rsidR="00BD29EC" w:rsidRPr="00BD29EC" w:rsidRDefault="00BD29EC" w:rsidP="00D503DE">
            <w:pPr>
              <w:pStyle w:val="Lijstalinea"/>
              <w:ind w:left="0"/>
              <w:jc w:val="both"/>
              <w:rPr>
                <w:rFonts w:ascii="Arial" w:hAnsi="Arial" w:cs="Arial"/>
                <w:sz w:val="22"/>
                <w:szCs w:val="22"/>
                <w:lang w:val="fr-BE"/>
              </w:rPr>
            </w:pPr>
            <w:r w:rsidRPr="00BD29EC">
              <w:rPr>
                <w:rFonts w:ascii="Arial" w:hAnsi="Arial" w:cs="Arial"/>
                <w:sz w:val="22"/>
                <w:szCs w:val="22"/>
                <w:lang w:val="fr-BE"/>
              </w:rPr>
              <w:t xml:space="preserve">1.6. Au-delà de la définition légale de la notion de personne vulnérable, le magistrat du parquet qui envisage l’audition d’une personne majeure en qualité de victime ou de témoin </w:t>
            </w:r>
            <w:r w:rsidRPr="00BD29EC">
              <w:rPr>
                <w:rFonts w:ascii="Arial" w:hAnsi="Arial" w:cs="Arial"/>
                <w:b/>
                <w:sz w:val="22"/>
                <w:szCs w:val="22"/>
                <w:lang w:val="fr-BE"/>
              </w:rPr>
              <w:t xml:space="preserve">peut </w:t>
            </w:r>
            <w:r w:rsidRPr="00BD29EC">
              <w:rPr>
                <w:rFonts w:ascii="Arial" w:hAnsi="Arial" w:cs="Arial"/>
                <w:sz w:val="22"/>
                <w:szCs w:val="22"/>
                <w:lang w:val="fr-BE"/>
              </w:rPr>
              <w:t>également faire procéder à l’enregistrement audiovisuel de l’audition de celle-ci conformément aux dispositions d’une circulaire thématique</w:t>
            </w:r>
            <w:bookmarkStart w:id="11" w:name="_Ref58861252"/>
            <w:r w:rsidRPr="00BD29EC">
              <w:rPr>
                <w:rStyle w:val="Voetnootmarkering"/>
                <w:sz w:val="22"/>
                <w:szCs w:val="22"/>
                <w:lang w:val="fr-BE"/>
              </w:rPr>
              <w:footnoteReference w:id="11"/>
            </w:r>
            <w:bookmarkEnd w:id="11"/>
            <w:r w:rsidRPr="00BD29EC">
              <w:rPr>
                <w:rFonts w:ascii="Arial" w:hAnsi="Arial" w:cs="Arial"/>
                <w:sz w:val="22"/>
                <w:szCs w:val="22"/>
                <w:lang w:val="fr-BE"/>
              </w:rPr>
              <w:t xml:space="preserve"> ou s’il estime que cette personne peut être considérée comme vulnérable au regard d’autres critères tels que :</w:t>
            </w:r>
          </w:p>
          <w:p w14:paraId="30BDA72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sa personnalité,</w:t>
            </w:r>
          </w:p>
          <w:p w14:paraId="76C1F23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degré de maturité,</w:t>
            </w:r>
          </w:p>
          <w:p w14:paraId="0976D6B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équilibre psychique,</w:t>
            </w:r>
          </w:p>
          <w:p w14:paraId="2F17178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son âge,</w:t>
            </w:r>
          </w:p>
          <w:p w14:paraId="23EF282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les circonstances dans lesquelles les révélations éventuelles ont été faites,</w:t>
            </w:r>
          </w:p>
          <w:p w14:paraId="28E364C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l’impact physique et/ou psychique des faits.</w:t>
            </w:r>
          </w:p>
          <w:p w14:paraId="369D6076" w14:textId="77777777" w:rsidR="00BD29EC" w:rsidRPr="00BD29EC" w:rsidRDefault="00BD29EC" w:rsidP="00D503DE">
            <w:pPr>
              <w:autoSpaceDE w:val="0"/>
              <w:autoSpaceDN w:val="0"/>
              <w:adjustRightInd w:val="0"/>
              <w:jc w:val="both"/>
              <w:rPr>
                <w:rFonts w:ascii="Arial" w:hAnsi="Arial" w:cs="Arial"/>
                <w:sz w:val="22"/>
                <w:szCs w:val="22"/>
                <w:lang w:val="fr-FR"/>
              </w:rPr>
            </w:pPr>
          </w:p>
          <w:p w14:paraId="56A0BDC4" w14:textId="77777777" w:rsidR="00EF2931" w:rsidRDefault="00EF2931" w:rsidP="00D503DE">
            <w:pPr>
              <w:autoSpaceDE w:val="0"/>
              <w:autoSpaceDN w:val="0"/>
              <w:adjustRightInd w:val="0"/>
              <w:jc w:val="both"/>
              <w:rPr>
                <w:rFonts w:ascii="Arial" w:hAnsi="Arial" w:cs="Arial"/>
                <w:sz w:val="22"/>
                <w:szCs w:val="22"/>
                <w:lang w:val="fr-FR"/>
              </w:rPr>
            </w:pPr>
          </w:p>
          <w:p w14:paraId="4E8A5D9E" w14:textId="4E360F5D"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1.7. L'enregistrement audiovisuel de l'audition vise à :</w:t>
            </w:r>
          </w:p>
          <w:p w14:paraId="0D13FD80" w14:textId="77777777" w:rsidR="00EC3FFE"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permettre le recueil  le plus précis, le plus fidèle et le plus respectueux possible de la parole de la personne auditionnée ;</w:t>
            </w:r>
          </w:p>
          <w:p w14:paraId="3FFBDEF4" w14:textId="77777777" w:rsidR="00E31DBB" w:rsidRDefault="00E31DBB" w:rsidP="00D503DE">
            <w:pPr>
              <w:autoSpaceDE w:val="0"/>
              <w:autoSpaceDN w:val="0"/>
              <w:adjustRightInd w:val="0"/>
              <w:jc w:val="both"/>
              <w:rPr>
                <w:rFonts w:ascii="Arial" w:hAnsi="Arial" w:cs="Arial"/>
                <w:sz w:val="22"/>
                <w:szCs w:val="22"/>
                <w:lang w:val="fr-FR"/>
              </w:rPr>
            </w:pPr>
          </w:p>
          <w:p w14:paraId="17242C2C" w14:textId="041DFA32"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éviter la répétition traumatisante des auditions pour  la personne auditionnée et prévenir la victimisation secondaire;</w:t>
            </w:r>
          </w:p>
          <w:p w14:paraId="61BF512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permettre de soumettre à analyse les propos et attitudes de la personne auditionnée ;</w:t>
            </w:r>
          </w:p>
          <w:p w14:paraId="03981AD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éviter que le souvenir ne se perde;</w:t>
            </w:r>
          </w:p>
          <w:p w14:paraId="740AA6B5" w14:textId="0F8E9455"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éviter la confrontation entre la personne auditionnée et l'auteur supposé des faits, notamment à l'audience.</w:t>
            </w:r>
          </w:p>
          <w:p w14:paraId="5CE0E75E" w14:textId="77777777" w:rsidR="00BD29EC" w:rsidRPr="00BD29EC" w:rsidRDefault="00BD29EC" w:rsidP="00D503DE">
            <w:pPr>
              <w:jc w:val="both"/>
              <w:rPr>
                <w:rFonts w:ascii="Arial" w:hAnsi="Arial" w:cs="Arial"/>
                <w:b/>
                <w:bCs/>
                <w:kern w:val="32"/>
                <w:u w:val="single"/>
                <w:lang w:val="fr-BE" w:eastAsia="nl-NL"/>
              </w:rPr>
            </w:pPr>
          </w:p>
        </w:tc>
        <w:tc>
          <w:tcPr>
            <w:tcW w:w="4652" w:type="dxa"/>
          </w:tcPr>
          <w:p w14:paraId="3B18E8ED" w14:textId="77777777" w:rsidR="00BD29EC" w:rsidRPr="00BD29EC" w:rsidRDefault="00BD29EC" w:rsidP="00D503DE">
            <w:pPr>
              <w:spacing w:before="360"/>
              <w:ind w:right="113"/>
              <w:jc w:val="both"/>
              <w:outlineLvl w:val="0"/>
              <w:rPr>
                <w:rFonts w:ascii="Arial" w:hAnsi="Arial" w:cs="Arial"/>
                <w:b/>
                <w:bCs/>
                <w:smallCaps/>
                <w:u w:val="single"/>
                <w:lang w:val="nl-BE"/>
              </w:rPr>
            </w:pPr>
            <w:r w:rsidRPr="00BD29EC">
              <w:rPr>
                <w:rFonts w:ascii="Arial" w:hAnsi="Arial" w:cs="Arial"/>
                <w:b/>
                <w:bCs/>
                <w:color w:val="000000"/>
                <w:kern w:val="32"/>
                <w:u w:val="single"/>
                <w:lang w:val="nl-BE" w:eastAsia="nl-NL"/>
              </w:rPr>
              <w:lastRenderedPageBreak/>
              <w:t>1. TOEPASSINGSGEBIED</w:t>
            </w:r>
          </w:p>
          <w:p w14:paraId="45AC9587" w14:textId="77777777" w:rsidR="00BD29EC" w:rsidRPr="00BD29EC" w:rsidRDefault="00BD29EC" w:rsidP="00D503DE">
            <w:pPr>
              <w:ind w:left="142" w:right="113"/>
              <w:jc w:val="both"/>
              <w:outlineLvl w:val="0"/>
              <w:rPr>
                <w:rFonts w:ascii="Arial" w:hAnsi="Arial" w:cs="Arial"/>
                <w:b/>
                <w:bCs/>
                <w:smallCaps/>
                <w:sz w:val="22"/>
                <w:szCs w:val="22"/>
                <w:u w:val="single"/>
                <w:lang w:val="nl-BE"/>
              </w:rPr>
            </w:pPr>
          </w:p>
          <w:p w14:paraId="08F1362F" w14:textId="77777777" w:rsidR="00BD29EC" w:rsidRPr="00BD29EC" w:rsidRDefault="00BD29EC" w:rsidP="00D503DE">
            <w:pPr>
              <w:pStyle w:val="Lijstalinea"/>
              <w:numPr>
                <w:ilvl w:val="1"/>
                <w:numId w:val="29"/>
              </w:numPr>
              <w:autoSpaceDE w:val="0"/>
              <w:autoSpaceDN w:val="0"/>
              <w:adjustRightInd w:val="0"/>
              <w:spacing w:after="200"/>
              <w:ind w:left="57" w:firstLine="0"/>
              <w:contextualSpacing/>
              <w:jc w:val="both"/>
              <w:rPr>
                <w:rFonts w:ascii="Arial" w:hAnsi="Arial" w:cs="Arial"/>
                <w:color w:val="000000"/>
                <w:sz w:val="22"/>
                <w:szCs w:val="22"/>
                <w:lang w:val="nl-BE"/>
              </w:rPr>
            </w:pPr>
            <w:r w:rsidRPr="00BD29EC">
              <w:rPr>
                <w:rFonts w:ascii="Arial" w:hAnsi="Arial" w:cs="Arial"/>
                <w:color w:val="000000"/>
                <w:sz w:val="22"/>
                <w:szCs w:val="22"/>
                <w:lang w:val="nl-BE"/>
              </w:rPr>
              <w:t xml:space="preserve">Deze omzendbrief zal worden toegepast door de parketmagistraten en door de politiediensten, onverminderd de bevoegdheid van de onderzoeksrechter op basis van de artikelen 55 tot 57 Sv. </w:t>
            </w:r>
          </w:p>
          <w:p w14:paraId="28B87042" w14:textId="77777777" w:rsidR="00BD29EC" w:rsidRPr="00BD29EC" w:rsidRDefault="00BD29EC" w:rsidP="00D503DE">
            <w:pPr>
              <w:pStyle w:val="Lijstalinea"/>
              <w:ind w:left="136" w:firstLine="720"/>
              <w:jc w:val="both"/>
              <w:rPr>
                <w:rFonts w:ascii="Arial" w:hAnsi="Arial" w:cs="Arial"/>
                <w:color w:val="000000"/>
                <w:sz w:val="22"/>
                <w:szCs w:val="22"/>
                <w:lang w:val="nl-BE"/>
              </w:rPr>
            </w:pPr>
          </w:p>
          <w:p w14:paraId="46B75CE2" w14:textId="7E8F7897" w:rsidR="00BD29EC" w:rsidRPr="00C221AD" w:rsidRDefault="00BD29EC" w:rsidP="00C221AD">
            <w:pPr>
              <w:pStyle w:val="Lijstalinea"/>
              <w:numPr>
                <w:ilvl w:val="1"/>
                <w:numId w:val="29"/>
              </w:numPr>
              <w:autoSpaceDE w:val="0"/>
              <w:autoSpaceDN w:val="0"/>
              <w:adjustRightInd w:val="0"/>
              <w:jc w:val="both"/>
              <w:rPr>
                <w:rFonts w:ascii="Arial" w:hAnsi="Arial" w:cs="Arial"/>
                <w:color w:val="000000"/>
                <w:sz w:val="22"/>
                <w:szCs w:val="22"/>
                <w:lang w:val="nl-BE"/>
              </w:rPr>
            </w:pPr>
            <w:r w:rsidRPr="00C221AD">
              <w:rPr>
                <w:rFonts w:ascii="Arial" w:hAnsi="Arial" w:cs="Arial"/>
                <w:color w:val="000000"/>
                <w:sz w:val="22"/>
                <w:szCs w:val="22"/>
                <w:lang w:val="nl-BE"/>
              </w:rPr>
              <w:t xml:space="preserve">Volgens artikel 92§1 Sv. zijn de misdrijven waarvoor een audiovisuele opname van het verhoor </w:t>
            </w:r>
            <w:r w:rsidRPr="00C221AD">
              <w:rPr>
                <w:rFonts w:ascii="Arial" w:hAnsi="Arial" w:cs="Arial"/>
                <w:b/>
                <w:color w:val="000000"/>
                <w:sz w:val="22"/>
                <w:szCs w:val="22"/>
                <w:lang w:val="nl-BE"/>
              </w:rPr>
              <w:t>verplicht</w:t>
            </w:r>
            <w:r w:rsidRPr="00C221AD">
              <w:rPr>
                <w:rFonts w:ascii="Arial" w:hAnsi="Arial" w:cs="Arial"/>
                <w:color w:val="000000"/>
                <w:sz w:val="22"/>
                <w:szCs w:val="22"/>
                <w:lang w:val="nl-BE"/>
              </w:rPr>
              <w:t xml:space="preserve"> is, behalve wanneer de procureur des Konings of de onderzoeksrechter bij een met redenen omklede beslissing anders </w:t>
            </w:r>
            <w:r w:rsidRPr="00C221AD">
              <w:rPr>
                <w:rFonts w:ascii="Arial" w:hAnsi="Arial" w:cs="Arial"/>
                <w:color w:val="000000"/>
                <w:sz w:val="22"/>
                <w:szCs w:val="22"/>
                <w:lang w:val="nl-BE"/>
              </w:rPr>
              <w:lastRenderedPageBreak/>
              <w:t>oordeelt rekening houdend met de omstandigheden eigen aan de zaak en in het belang van de minderjarige of de kwetsbare meerderjarige</w:t>
            </w:r>
            <w:r w:rsidRPr="00C221AD">
              <w:rPr>
                <w:rFonts w:cs="Arial"/>
                <w:color w:val="000000"/>
                <w:sz w:val="22"/>
                <w:szCs w:val="22"/>
                <w:vertAlign w:val="superscript"/>
                <w:lang w:val="nl-BE"/>
              </w:rPr>
              <w:fldChar w:fldCharType="begin"/>
            </w:r>
            <w:r w:rsidRPr="00C221AD">
              <w:rPr>
                <w:rFonts w:ascii="Arial" w:hAnsi="Arial" w:cs="Arial"/>
                <w:color w:val="000000"/>
                <w:sz w:val="22"/>
                <w:szCs w:val="22"/>
                <w:vertAlign w:val="superscript"/>
                <w:lang w:val="nl-BE"/>
              </w:rPr>
              <w:instrText xml:space="preserve"> NOTEREF _Ref58860936 \h </w:instrText>
            </w:r>
            <w:r w:rsidRPr="00C221AD">
              <w:rPr>
                <w:rFonts w:cs="Arial"/>
                <w:color w:val="000000"/>
                <w:sz w:val="22"/>
                <w:szCs w:val="22"/>
                <w:vertAlign w:val="superscript"/>
                <w:lang w:val="nl-BE"/>
              </w:rPr>
              <w:instrText xml:space="preserve"> \* MERGEFORMAT </w:instrText>
            </w:r>
            <w:r w:rsidRPr="00C221AD">
              <w:rPr>
                <w:rFonts w:cs="Arial"/>
                <w:color w:val="000000"/>
                <w:sz w:val="22"/>
                <w:szCs w:val="22"/>
                <w:vertAlign w:val="superscript"/>
                <w:lang w:val="nl-BE"/>
              </w:rPr>
            </w:r>
            <w:r w:rsidRPr="00C221AD">
              <w:rPr>
                <w:rFonts w:cs="Arial"/>
                <w:color w:val="000000"/>
                <w:sz w:val="22"/>
                <w:szCs w:val="22"/>
                <w:vertAlign w:val="superscript"/>
                <w:lang w:val="nl-BE"/>
              </w:rPr>
              <w:fldChar w:fldCharType="separate"/>
            </w:r>
            <w:r w:rsidR="00110178" w:rsidRPr="00C221AD">
              <w:rPr>
                <w:rFonts w:ascii="Arial" w:hAnsi="Arial" w:cs="Arial"/>
                <w:color w:val="000000"/>
                <w:sz w:val="22"/>
                <w:szCs w:val="22"/>
                <w:vertAlign w:val="superscript"/>
                <w:lang w:val="nl-BE"/>
              </w:rPr>
              <w:t>9</w:t>
            </w:r>
            <w:r w:rsidRPr="00C221AD">
              <w:rPr>
                <w:rFonts w:cs="Arial"/>
                <w:color w:val="000000"/>
                <w:sz w:val="22"/>
                <w:szCs w:val="22"/>
                <w:vertAlign w:val="superscript"/>
                <w:lang w:val="nl-BE"/>
              </w:rPr>
              <w:fldChar w:fldCharType="end"/>
            </w:r>
            <w:r w:rsidRPr="00C221AD">
              <w:rPr>
                <w:rFonts w:ascii="Arial" w:hAnsi="Arial" w:cs="Arial"/>
                <w:color w:val="000000"/>
                <w:sz w:val="22"/>
                <w:szCs w:val="22"/>
                <w:lang w:val="nl-BE"/>
              </w:rPr>
              <w:t>, de volgende:</w:t>
            </w:r>
          </w:p>
          <w:p w14:paraId="452A3065" w14:textId="77777777" w:rsidR="00C221AD" w:rsidRPr="00E31DBB" w:rsidRDefault="00C221AD" w:rsidP="00C221AD">
            <w:pPr>
              <w:autoSpaceDE w:val="0"/>
              <w:autoSpaceDN w:val="0"/>
              <w:adjustRightInd w:val="0"/>
              <w:jc w:val="both"/>
              <w:rPr>
                <w:rFonts w:ascii="Arial" w:hAnsi="Arial" w:cs="Arial"/>
                <w:color w:val="000000"/>
                <w:sz w:val="20"/>
                <w:szCs w:val="20"/>
                <w:lang w:val="nl-BE"/>
              </w:rPr>
            </w:pPr>
          </w:p>
          <w:p w14:paraId="037319D4" w14:textId="6B5214AC"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voyeurisme en de niet-consensuele verspreiding van seksueel getinte</w:t>
            </w:r>
            <w:r w:rsidR="00744C3E">
              <w:rPr>
                <w:rFonts w:ascii="Arial" w:hAnsi="Arial" w:cs="Arial"/>
                <w:color w:val="000000"/>
                <w:sz w:val="22"/>
                <w:szCs w:val="22"/>
                <w:lang w:val="nl-BE"/>
              </w:rPr>
              <w:t xml:space="preserve"> inhoud </w:t>
            </w:r>
            <w:r w:rsidRPr="00BD29EC">
              <w:rPr>
                <w:rFonts w:ascii="Arial" w:hAnsi="Arial" w:cs="Arial"/>
                <w:color w:val="000000"/>
                <w:sz w:val="22"/>
                <w:szCs w:val="22"/>
                <w:lang w:val="nl-BE"/>
              </w:rPr>
              <w:t xml:space="preserve"> (art. </w:t>
            </w:r>
            <w:r w:rsidR="004D584C">
              <w:rPr>
                <w:rFonts w:ascii="Arial" w:hAnsi="Arial" w:cs="Arial"/>
                <w:color w:val="000000"/>
                <w:sz w:val="22"/>
                <w:szCs w:val="22"/>
                <w:lang w:val="nl-BE"/>
              </w:rPr>
              <w:t xml:space="preserve">417/8, 417/9 en 417/ 10 </w:t>
            </w:r>
            <w:r w:rsidRPr="00BD29EC">
              <w:rPr>
                <w:rFonts w:ascii="Arial" w:hAnsi="Arial" w:cs="Arial"/>
                <w:color w:val="000000"/>
                <w:sz w:val="22"/>
                <w:szCs w:val="22"/>
                <w:lang w:val="nl-BE"/>
              </w:rPr>
              <w:t xml:space="preserve"> Sw.);</w:t>
            </w:r>
          </w:p>
          <w:p w14:paraId="1215B71C" w14:textId="77777777" w:rsidR="001650D0" w:rsidRPr="00BD29EC" w:rsidRDefault="001650D0" w:rsidP="00D503DE">
            <w:pPr>
              <w:autoSpaceDE w:val="0"/>
              <w:autoSpaceDN w:val="0"/>
              <w:adjustRightInd w:val="0"/>
              <w:jc w:val="both"/>
              <w:rPr>
                <w:rFonts w:ascii="Arial" w:hAnsi="Arial" w:cs="Arial"/>
                <w:color w:val="000000"/>
                <w:sz w:val="22"/>
                <w:szCs w:val="22"/>
                <w:lang w:val="nl-BE"/>
              </w:rPr>
            </w:pPr>
          </w:p>
          <w:p w14:paraId="71B297AE" w14:textId="007823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w:t>
            </w:r>
            <w:r w:rsidR="004D584C">
              <w:rPr>
                <w:rFonts w:ascii="Arial" w:hAnsi="Arial" w:cs="Arial"/>
                <w:color w:val="000000"/>
                <w:sz w:val="22"/>
                <w:szCs w:val="22"/>
                <w:lang w:val="nl-BE"/>
              </w:rPr>
              <w:t xml:space="preserve">aantasting van de seksuele integriteit </w:t>
            </w:r>
            <w:r w:rsidRPr="00BD29EC">
              <w:rPr>
                <w:rFonts w:ascii="Arial" w:hAnsi="Arial" w:cs="Arial"/>
                <w:color w:val="000000"/>
                <w:sz w:val="22"/>
                <w:szCs w:val="22"/>
                <w:lang w:val="nl-BE"/>
              </w:rPr>
              <w:t xml:space="preserve">en verkrachting (art. </w:t>
            </w:r>
            <w:r w:rsidR="004D584C">
              <w:rPr>
                <w:rFonts w:ascii="Arial" w:hAnsi="Arial" w:cs="Arial"/>
                <w:color w:val="000000"/>
                <w:sz w:val="22"/>
                <w:szCs w:val="22"/>
                <w:lang w:val="nl-BE"/>
              </w:rPr>
              <w:t xml:space="preserve">417/7 en 417/11 </w:t>
            </w:r>
            <w:r w:rsidRPr="00BD29EC">
              <w:rPr>
                <w:rFonts w:ascii="Arial" w:hAnsi="Arial" w:cs="Arial"/>
                <w:color w:val="000000"/>
                <w:sz w:val="22"/>
                <w:szCs w:val="22"/>
                <w:lang w:val="nl-BE"/>
              </w:rPr>
              <w:t>Sw.);</w:t>
            </w:r>
          </w:p>
          <w:p w14:paraId="14B24EA0" w14:textId="77777777" w:rsidR="001650D0" w:rsidRDefault="001650D0" w:rsidP="00D503DE">
            <w:pPr>
              <w:autoSpaceDE w:val="0"/>
              <w:autoSpaceDN w:val="0"/>
              <w:adjustRightInd w:val="0"/>
              <w:jc w:val="both"/>
              <w:rPr>
                <w:rFonts w:ascii="Arial" w:hAnsi="Arial" w:cs="Arial"/>
                <w:color w:val="000000"/>
                <w:sz w:val="22"/>
                <w:szCs w:val="22"/>
                <w:lang w:val="nl-BE"/>
              </w:rPr>
            </w:pPr>
          </w:p>
          <w:p w14:paraId="316D1FF9" w14:textId="20E140CE" w:rsidR="005D7CF2" w:rsidRDefault="005D7CF2"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 met de dood tot gevolg (art. 417/12 Sw.)</w:t>
            </w:r>
          </w:p>
          <w:p w14:paraId="7C7FEF4E" w14:textId="77777777" w:rsidR="001650D0" w:rsidRDefault="001650D0" w:rsidP="00D503DE">
            <w:pPr>
              <w:autoSpaceDE w:val="0"/>
              <w:autoSpaceDN w:val="0"/>
              <w:adjustRightInd w:val="0"/>
              <w:jc w:val="both"/>
              <w:rPr>
                <w:rFonts w:ascii="Arial" w:hAnsi="Arial" w:cs="Arial"/>
                <w:color w:val="000000"/>
                <w:sz w:val="22"/>
                <w:szCs w:val="22"/>
                <w:lang w:val="nl-BE"/>
              </w:rPr>
            </w:pPr>
          </w:p>
          <w:p w14:paraId="4E2DCDF6" w14:textId="10DDE96E" w:rsidR="005D7CF2" w:rsidRDefault="005D7CF2"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voorafgegaan door of gepaard gaand met foltering, opsluiting of zwaar geweld (art. 417/13 Sw.)</w:t>
            </w:r>
          </w:p>
          <w:p w14:paraId="2C50E359" w14:textId="77777777" w:rsidR="001650D0" w:rsidRDefault="001650D0" w:rsidP="00D503DE">
            <w:pPr>
              <w:autoSpaceDE w:val="0"/>
              <w:autoSpaceDN w:val="0"/>
              <w:adjustRightInd w:val="0"/>
              <w:jc w:val="both"/>
              <w:rPr>
                <w:rFonts w:ascii="Arial" w:hAnsi="Arial" w:cs="Arial"/>
                <w:color w:val="000000"/>
                <w:sz w:val="22"/>
                <w:szCs w:val="22"/>
                <w:lang w:val="nl-BE"/>
              </w:rPr>
            </w:pPr>
          </w:p>
          <w:p w14:paraId="40DFC730" w14:textId="5DCA9045" w:rsidR="005D7CF2" w:rsidRDefault="005D7CF2"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gepleegd onder bedreiging van een wapen of op een wapen gelijkend voorwerp of na toediening van weerloosmakende of remmingsverlagende stoffen (art. 417/14 Sw.)</w:t>
            </w:r>
          </w:p>
          <w:p w14:paraId="1D62F4C6" w14:textId="532343C3" w:rsidR="005D7CF2" w:rsidRDefault="00D65991"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gepleegd ten nadele van een persoon die in een kwetsbare toestand verkeert (art. 417/15 Sw.)</w:t>
            </w:r>
          </w:p>
          <w:p w14:paraId="0AEB68DC" w14:textId="77777777" w:rsidR="001650D0" w:rsidRDefault="001650D0" w:rsidP="00D503DE">
            <w:pPr>
              <w:autoSpaceDE w:val="0"/>
              <w:autoSpaceDN w:val="0"/>
              <w:adjustRightInd w:val="0"/>
              <w:jc w:val="both"/>
              <w:rPr>
                <w:rFonts w:ascii="Arial" w:hAnsi="Arial" w:cs="Arial"/>
                <w:color w:val="000000"/>
                <w:sz w:val="22"/>
                <w:szCs w:val="22"/>
                <w:lang w:val="nl-BE"/>
              </w:rPr>
            </w:pPr>
          </w:p>
          <w:p w14:paraId="0A28A794" w14:textId="62DBBC25" w:rsidR="00D65991" w:rsidRDefault="00D65991"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gepleegd ten nadele van een minderjarige die geen volle zestien jaar oud is (art. 417/16 Sw.)</w:t>
            </w:r>
          </w:p>
          <w:p w14:paraId="22CDC404" w14:textId="77777777" w:rsidR="001650D0" w:rsidRDefault="001650D0" w:rsidP="00D503DE">
            <w:pPr>
              <w:autoSpaceDE w:val="0"/>
              <w:autoSpaceDN w:val="0"/>
              <w:adjustRightInd w:val="0"/>
              <w:jc w:val="both"/>
              <w:rPr>
                <w:rFonts w:ascii="Arial" w:hAnsi="Arial" w:cs="Arial"/>
                <w:color w:val="000000"/>
                <w:sz w:val="22"/>
                <w:szCs w:val="22"/>
                <w:lang w:val="nl-BE"/>
              </w:rPr>
            </w:pPr>
          </w:p>
          <w:p w14:paraId="7CE3B0CF" w14:textId="31564FFF" w:rsidR="00D65991" w:rsidRDefault="00D65991"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-niet-consensuele seksuele handelingen gepleegd ten nadele van een minderjarige boven de volle leeftijd van zestien jaar (art.  417/17 Sw.</w:t>
            </w:r>
            <w:r w:rsidR="001650D0">
              <w:rPr>
                <w:rFonts w:ascii="Arial" w:hAnsi="Arial" w:cs="Arial"/>
                <w:color w:val="000000"/>
                <w:sz w:val="22"/>
                <w:szCs w:val="22"/>
                <w:lang w:val="nl-BE"/>
              </w:rPr>
              <w:t xml:space="preserve">  </w:t>
            </w:r>
          </w:p>
          <w:p w14:paraId="5747C9C5" w14:textId="77777777" w:rsidR="001650D0" w:rsidRDefault="001650D0" w:rsidP="00D503DE">
            <w:pPr>
              <w:autoSpaceDE w:val="0"/>
              <w:autoSpaceDN w:val="0"/>
              <w:adjustRightInd w:val="0"/>
              <w:jc w:val="both"/>
              <w:rPr>
                <w:rFonts w:ascii="Arial" w:hAnsi="Arial" w:cs="Arial"/>
                <w:color w:val="000000"/>
                <w:sz w:val="22"/>
                <w:szCs w:val="22"/>
                <w:lang w:val="nl-BE"/>
              </w:rPr>
            </w:pPr>
          </w:p>
          <w:p w14:paraId="1D03AECD" w14:textId="70DC849C" w:rsidR="00D65991" w:rsidRDefault="00D65991"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Incest (art. 417/18 Sw.)</w:t>
            </w:r>
          </w:p>
          <w:p w14:paraId="56D83999" w14:textId="77777777" w:rsidR="001650D0" w:rsidRDefault="001650D0" w:rsidP="00D503DE">
            <w:pPr>
              <w:autoSpaceDE w:val="0"/>
              <w:autoSpaceDN w:val="0"/>
              <w:adjustRightInd w:val="0"/>
              <w:jc w:val="both"/>
              <w:rPr>
                <w:rFonts w:ascii="Arial" w:hAnsi="Arial" w:cs="Arial"/>
                <w:color w:val="000000"/>
                <w:sz w:val="22"/>
                <w:szCs w:val="22"/>
                <w:lang w:val="nl-BE"/>
              </w:rPr>
            </w:pPr>
          </w:p>
          <w:p w14:paraId="575D3ED5" w14:textId="3FCF9982" w:rsidR="00D65991" w:rsidRDefault="00D65991"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intrafami</w:t>
            </w:r>
            <w:r w:rsidR="001650D0">
              <w:rPr>
                <w:rFonts w:ascii="Arial" w:hAnsi="Arial" w:cs="Arial"/>
                <w:color w:val="000000"/>
                <w:sz w:val="22"/>
                <w:szCs w:val="22"/>
                <w:lang w:val="nl-BE"/>
              </w:rPr>
              <w:t>li</w:t>
            </w:r>
            <w:r>
              <w:rPr>
                <w:rFonts w:ascii="Arial" w:hAnsi="Arial" w:cs="Arial"/>
                <w:color w:val="000000"/>
                <w:sz w:val="22"/>
                <w:szCs w:val="22"/>
                <w:lang w:val="nl-BE"/>
              </w:rPr>
              <w:t>ale seksuele handelingen (art. 417/19 Sw.)</w:t>
            </w:r>
          </w:p>
          <w:p w14:paraId="1A40E041" w14:textId="77777777" w:rsidR="001650D0" w:rsidRDefault="001650D0" w:rsidP="00D503DE">
            <w:pPr>
              <w:autoSpaceDE w:val="0"/>
              <w:autoSpaceDN w:val="0"/>
              <w:adjustRightInd w:val="0"/>
              <w:jc w:val="both"/>
              <w:rPr>
                <w:rFonts w:ascii="Arial" w:hAnsi="Arial" w:cs="Arial"/>
                <w:color w:val="000000"/>
                <w:sz w:val="22"/>
                <w:szCs w:val="22"/>
                <w:lang w:val="nl-BE"/>
              </w:rPr>
            </w:pPr>
          </w:p>
          <w:p w14:paraId="786DA884" w14:textId="4ACB67C5" w:rsidR="00870AE3" w:rsidRDefault="00870AE3"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gepleegd door een persoon die zich in een gezags-of vertrouwenspositie bevindt ten aanzien van het slachtoffer (art. 417/21 Sw.)</w:t>
            </w:r>
          </w:p>
          <w:p w14:paraId="7858D6C4" w14:textId="77777777" w:rsidR="001650D0" w:rsidRDefault="001650D0" w:rsidP="00D503DE">
            <w:pPr>
              <w:autoSpaceDE w:val="0"/>
              <w:autoSpaceDN w:val="0"/>
              <w:adjustRightInd w:val="0"/>
              <w:jc w:val="both"/>
              <w:rPr>
                <w:rFonts w:ascii="Arial" w:hAnsi="Arial" w:cs="Arial"/>
                <w:color w:val="000000"/>
                <w:sz w:val="22"/>
                <w:szCs w:val="22"/>
                <w:lang w:val="nl-BE"/>
              </w:rPr>
            </w:pPr>
          </w:p>
          <w:p w14:paraId="2EC18F2A" w14:textId="3A2471B0" w:rsidR="00870AE3" w:rsidRDefault="00870AE3"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niet-consensuele seksuele handelingen gepleegd met de hulp of in aanwezigheid van een of meer personen (art. 417/22 Sw.)</w:t>
            </w:r>
          </w:p>
          <w:p w14:paraId="7B8229E9" w14:textId="77777777" w:rsidR="00C221AD" w:rsidRDefault="00C221AD" w:rsidP="00D503DE">
            <w:pPr>
              <w:autoSpaceDE w:val="0"/>
              <w:autoSpaceDN w:val="0"/>
              <w:adjustRightInd w:val="0"/>
              <w:jc w:val="both"/>
              <w:rPr>
                <w:rFonts w:ascii="Arial" w:hAnsi="Arial" w:cs="Arial"/>
                <w:color w:val="000000"/>
                <w:sz w:val="22"/>
                <w:szCs w:val="22"/>
                <w:lang w:val="nl-BE"/>
              </w:rPr>
            </w:pPr>
          </w:p>
          <w:p w14:paraId="1C09211C" w14:textId="77777777" w:rsidR="005D7CF2" w:rsidRPr="00BD29EC" w:rsidRDefault="005D7CF2" w:rsidP="00D503DE">
            <w:pPr>
              <w:autoSpaceDE w:val="0"/>
              <w:autoSpaceDN w:val="0"/>
              <w:adjustRightInd w:val="0"/>
              <w:jc w:val="both"/>
              <w:rPr>
                <w:rFonts w:ascii="Arial" w:hAnsi="Arial" w:cs="Arial"/>
                <w:color w:val="000000"/>
                <w:sz w:val="22"/>
                <w:szCs w:val="22"/>
                <w:lang w:val="nl-BE"/>
              </w:rPr>
            </w:pPr>
          </w:p>
          <w:p w14:paraId="6B71DADB" w14:textId="1828C766"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 </w:t>
            </w:r>
            <w:r w:rsidR="00744C3E">
              <w:rPr>
                <w:rFonts w:ascii="Arial" w:hAnsi="Arial" w:cs="Arial"/>
                <w:color w:val="000000"/>
                <w:sz w:val="22"/>
                <w:szCs w:val="22"/>
                <w:lang w:val="nl-BE"/>
              </w:rPr>
              <w:t xml:space="preserve">benaderen van een minderjarige voor seksuele doeleinden </w:t>
            </w:r>
            <w:r w:rsidRPr="00BD29EC">
              <w:rPr>
                <w:rFonts w:ascii="Arial" w:hAnsi="Arial" w:cs="Arial"/>
                <w:color w:val="000000"/>
                <w:sz w:val="22"/>
                <w:szCs w:val="22"/>
                <w:lang w:val="nl-BE"/>
              </w:rPr>
              <w:t xml:space="preserve">(art. </w:t>
            </w:r>
            <w:r w:rsidR="004D584C">
              <w:rPr>
                <w:rFonts w:ascii="Arial" w:hAnsi="Arial" w:cs="Arial"/>
                <w:i/>
                <w:color w:val="000000"/>
                <w:sz w:val="22"/>
                <w:szCs w:val="22"/>
                <w:lang w:val="nl-BE"/>
              </w:rPr>
              <w:t>417/24</w:t>
            </w:r>
            <w:r w:rsidRPr="00BD29EC">
              <w:rPr>
                <w:rFonts w:ascii="Arial" w:hAnsi="Arial" w:cs="Arial"/>
                <w:color w:val="000000"/>
                <w:sz w:val="22"/>
                <w:szCs w:val="22"/>
                <w:lang w:val="nl-BE"/>
              </w:rPr>
              <w:t xml:space="preserve"> Sw.)</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_Ref58861162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110178">
              <w:rPr>
                <w:rFonts w:ascii="Arial" w:hAnsi="Arial" w:cs="Arial"/>
                <w:color w:val="000000"/>
                <w:sz w:val="22"/>
                <w:szCs w:val="22"/>
                <w:vertAlign w:val="superscript"/>
                <w:lang w:val="nl-BE"/>
              </w:rPr>
              <w:t>10</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w:t>
            </w:r>
          </w:p>
          <w:p w14:paraId="40864534" w14:textId="77777777" w:rsidR="001650D0" w:rsidRPr="00BD29EC" w:rsidRDefault="001650D0" w:rsidP="00D503DE">
            <w:pPr>
              <w:autoSpaceDE w:val="0"/>
              <w:autoSpaceDN w:val="0"/>
              <w:adjustRightInd w:val="0"/>
              <w:jc w:val="both"/>
              <w:rPr>
                <w:rFonts w:ascii="Arial" w:hAnsi="Arial" w:cs="Arial"/>
                <w:color w:val="000000"/>
                <w:sz w:val="22"/>
                <w:szCs w:val="22"/>
                <w:lang w:val="nl-BE"/>
              </w:rPr>
            </w:pPr>
          </w:p>
          <w:p w14:paraId="1D2FD820" w14:textId="36CBCC78" w:rsidR="008B53CC" w:rsidRDefault="00BD29EC" w:rsidP="008B53CC">
            <w:pPr>
              <w:autoSpaceDE w:val="0"/>
              <w:autoSpaceDN w:val="0"/>
              <w:adjustRightInd w:val="0"/>
              <w:jc w:val="both"/>
              <w:rPr>
                <w:rFonts w:ascii="Arial" w:hAnsi="Arial" w:cs="Arial"/>
                <w:color w:val="000000"/>
                <w:sz w:val="22"/>
                <w:szCs w:val="22"/>
                <w:highlight w:val="yellow"/>
                <w:lang w:val="nl-BE"/>
              </w:rPr>
            </w:pPr>
            <w:r w:rsidRPr="00BD29EC">
              <w:rPr>
                <w:rFonts w:ascii="Arial" w:hAnsi="Arial" w:cs="Arial"/>
                <w:color w:val="000000"/>
                <w:sz w:val="22"/>
                <w:szCs w:val="22"/>
                <w:lang w:val="nl-BE"/>
              </w:rPr>
              <w:t xml:space="preserve">- </w:t>
            </w:r>
            <w:r w:rsidR="008B53CC">
              <w:rPr>
                <w:rFonts w:ascii="Arial" w:hAnsi="Arial" w:cs="Arial"/>
                <w:color w:val="000000"/>
                <w:sz w:val="22"/>
                <w:szCs w:val="22"/>
                <w:highlight w:val="yellow"/>
                <w:lang w:val="nl-BE"/>
              </w:rPr>
              <w:t xml:space="preserve">bewegen van een minderjarige tot het plegen van ontucht of prostitutie </w:t>
            </w:r>
            <w:r w:rsidRPr="00D90CEE">
              <w:rPr>
                <w:rFonts w:ascii="Arial" w:hAnsi="Arial" w:cs="Arial"/>
                <w:color w:val="000000"/>
                <w:sz w:val="22"/>
                <w:szCs w:val="22"/>
                <w:highlight w:val="yellow"/>
                <w:lang w:val="nl-BE"/>
              </w:rPr>
              <w:t xml:space="preserve">(art. </w:t>
            </w:r>
            <w:r w:rsidR="004D584C" w:rsidRPr="00D90CEE">
              <w:rPr>
                <w:rFonts w:ascii="Arial" w:hAnsi="Arial" w:cs="Arial"/>
                <w:color w:val="000000"/>
                <w:sz w:val="22"/>
                <w:szCs w:val="22"/>
                <w:highlight w:val="yellow"/>
                <w:lang w:val="nl-BE"/>
              </w:rPr>
              <w:t>417/25</w:t>
            </w:r>
            <w:r w:rsidR="008B53CC">
              <w:rPr>
                <w:rFonts w:ascii="Arial" w:hAnsi="Arial" w:cs="Arial"/>
                <w:color w:val="000000"/>
                <w:sz w:val="22"/>
                <w:szCs w:val="22"/>
                <w:highlight w:val="yellow"/>
                <w:lang w:val="nl-BE"/>
              </w:rPr>
              <w:t xml:space="preserve"> Sw.)</w:t>
            </w:r>
            <w:r w:rsidR="008B53CC" w:rsidRPr="008B53CC">
              <w:rPr>
                <w:rFonts w:ascii="Arial" w:hAnsi="Arial" w:cs="Arial"/>
                <w:color w:val="000000"/>
                <w:sz w:val="22"/>
                <w:szCs w:val="22"/>
                <w:highlight w:val="yellow"/>
                <w:lang w:val="nl-BE"/>
              </w:rPr>
              <w:t xml:space="preserve">, </w:t>
            </w:r>
          </w:p>
          <w:p w14:paraId="0F4969FD"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170217C8" w14:textId="2F6F161A" w:rsidR="008B53CC" w:rsidRDefault="008B53CC"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BE"/>
              </w:rPr>
              <w:t xml:space="preserve">- bewegen van een minderjarige beneden de volle leeftijd van zestien jaar tot het plegen van ontucht of prostitutie (art. </w:t>
            </w:r>
            <w:r w:rsidRPr="008B53CC">
              <w:rPr>
                <w:rFonts w:ascii="Arial" w:hAnsi="Arial" w:cs="Arial"/>
                <w:color w:val="000000"/>
                <w:sz w:val="22"/>
                <w:szCs w:val="22"/>
                <w:highlight w:val="yellow"/>
                <w:lang w:val="nl-BE"/>
              </w:rPr>
              <w:t>417/26</w:t>
            </w:r>
            <w:r>
              <w:rPr>
                <w:rFonts w:ascii="Arial" w:hAnsi="Arial" w:cs="Arial"/>
                <w:color w:val="000000"/>
                <w:sz w:val="22"/>
                <w:szCs w:val="22"/>
                <w:highlight w:val="yellow"/>
                <w:lang w:val="nl-BE"/>
              </w:rPr>
              <w:t xml:space="preserve"> Sw.)</w:t>
            </w:r>
            <w:r w:rsidRPr="008B53CC">
              <w:rPr>
                <w:rFonts w:ascii="Arial" w:hAnsi="Arial" w:cs="Arial"/>
                <w:color w:val="000000"/>
                <w:sz w:val="22"/>
                <w:szCs w:val="22"/>
                <w:highlight w:val="yellow"/>
                <w:lang w:val="nl-BE"/>
              </w:rPr>
              <w:t xml:space="preserve">, </w:t>
            </w:r>
          </w:p>
          <w:p w14:paraId="53AFBABC"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60F11737" w14:textId="40595399" w:rsidR="008B53CC" w:rsidRDefault="008B53CC"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BE"/>
              </w:rPr>
              <w:t xml:space="preserve">- werven van een minderjarige voor ontucht of prostitutie (art. </w:t>
            </w:r>
            <w:r w:rsidRPr="00D90CEE">
              <w:rPr>
                <w:rFonts w:ascii="Arial" w:hAnsi="Arial" w:cs="Arial"/>
                <w:color w:val="000000"/>
                <w:sz w:val="22"/>
                <w:szCs w:val="22"/>
                <w:highlight w:val="yellow"/>
                <w:lang w:val="nl-BE"/>
              </w:rPr>
              <w:t>417/27</w:t>
            </w:r>
            <w:r>
              <w:rPr>
                <w:rFonts w:ascii="Arial" w:hAnsi="Arial" w:cs="Arial"/>
                <w:color w:val="000000"/>
                <w:sz w:val="22"/>
                <w:szCs w:val="22"/>
                <w:highlight w:val="yellow"/>
                <w:lang w:val="nl-BE"/>
              </w:rPr>
              <w:t xml:space="preserve"> Sw.)</w:t>
            </w:r>
            <w:r w:rsidRPr="00D90CEE">
              <w:rPr>
                <w:rFonts w:ascii="Arial" w:hAnsi="Arial" w:cs="Arial"/>
                <w:color w:val="000000"/>
                <w:sz w:val="22"/>
                <w:szCs w:val="22"/>
                <w:highlight w:val="yellow"/>
                <w:lang w:val="nl-BE"/>
              </w:rPr>
              <w:t xml:space="preserve">, </w:t>
            </w:r>
          </w:p>
          <w:p w14:paraId="3DE8E86D" w14:textId="745F1BDD"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7FBCE757"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21DF648D" w14:textId="3C22CE66" w:rsidR="008B53CC" w:rsidRDefault="008B53CC"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BE"/>
              </w:rPr>
              <w:t xml:space="preserve">- </w:t>
            </w:r>
            <w:r w:rsidRPr="00D90CEE">
              <w:rPr>
                <w:rFonts w:ascii="Arial" w:hAnsi="Arial" w:cs="Arial"/>
                <w:color w:val="000000"/>
                <w:sz w:val="22"/>
                <w:szCs w:val="22"/>
                <w:highlight w:val="yellow"/>
                <w:lang w:val="nl-BE"/>
              </w:rPr>
              <w:t>werven van een minderjarige beneden de volle leeftijd van zestien jaar voor ontucht of prostitutie (art.</w:t>
            </w:r>
            <w:r>
              <w:rPr>
                <w:rFonts w:ascii="Arial" w:hAnsi="Arial" w:cs="Arial"/>
                <w:color w:val="000000"/>
                <w:sz w:val="22"/>
                <w:szCs w:val="22"/>
                <w:lang w:val="nl-BE"/>
              </w:rPr>
              <w:t xml:space="preserve"> </w:t>
            </w:r>
            <w:r w:rsidRPr="00D90CEE">
              <w:rPr>
                <w:rFonts w:ascii="Arial" w:hAnsi="Arial" w:cs="Arial"/>
                <w:color w:val="000000"/>
                <w:sz w:val="22"/>
                <w:szCs w:val="22"/>
                <w:highlight w:val="yellow"/>
                <w:lang w:val="nl-BE"/>
              </w:rPr>
              <w:t>417/28</w:t>
            </w:r>
            <w:r>
              <w:rPr>
                <w:rFonts w:ascii="Arial" w:hAnsi="Arial" w:cs="Arial"/>
                <w:color w:val="000000"/>
                <w:sz w:val="22"/>
                <w:szCs w:val="22"/>
                <w:highlight w:val="yellow"/>
                <w:lang w:val="nl-BE"/>
              </w:rPr>
              <w:t xml:space="preserve"> Sw.)</w:t>
            </w:r>
            <w:r w:rsidRPr="00D90CEE">
              <w:rPr>
                <w:rFonts w:ascii="Arial" w:hAnsi="Arial" w:cs="Arial"/>
                <w:color w:val="000000"/>
                <w:sz w:val="22"/>
                <w:szCs w:val="22"/>
                <w:highlight w:val="yellow"/>
                <w:lang w:val="nl-BE"/>
              </w:rPr>
              <w:t xml:space="preserve">, </w:t>
            </w:r>
          </w:p>
          <w:p w14:paraId="1E54EACF"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7D613DF3" w14:textId="3F920A31" w:rsidR="008B53CC" w:rsidRPr="00744C3E" w:rsidRDefault="008B53CC" w:rsidP="008B53CC">
            <w:pPr>
              <w:autoSpaceDE w:val="0"/>
              <w:autoSpaceDN w:val="0"/>
              <w:adjustRightInd w:val="0"/>
              <w:jc w:val="both"/>
              <w:rPr>
                <w:rFonts w:ascii="Arial" w:hAnsi="Arial" w:cs="Arial"/>
                <w:color w:val="000000"/>
                <w:sz w:val="22"/>
                <w:szCs w:val="22"/>
                <w:highlight w:val="yellow"/>
                <w:lang w:val="nl-NL"/>
              </w:rPr>
            </w:pPr>
            <w:r>
              <w:rPr>
                <w:rFonts w:ascii="Arial" w:hAnsi="Arial" w:cs="Arial"/>
                <w:color w:val="000000"/>
                <w:sz w:val="22"/>
                <w:szCs w:val="22"/>
                <w:highlight w:val="yellow"/>
                <w:lang w:val="nl-BE"/>
              </w:rPr>
              <w:t xml:space="preserve">- houden van een huis van ontucht of prostitutie waar een minderjarige ontucht of </w:t>
            </w:r>
            <w:r w:rsidRPr="00744C3E">
              <w:rPr>
                <w:rFonts w:ascii="Arial" w:hAnsi="Arial" w:cs="Arial"/>
                <w:color w:val="000000"/>
                <w:sz w:val="22"/>
                <w:szCs w:val="22"/>
                <w:highlight w:val="yellow"/>
                <w:lang w:val="nl-BE"/>
              </w:rPr>
              <w:t xml:space="preserve">prostitutie pleegt (art. </w:t>
            </w:r>
            <w:r w:rsidRPr="00D90CEE">
              <w:rPr>
                <w:rFonts w:ascii="Arial" w:hAnsi="Arial" w:cs="Arial"/>
                <w:color w:val="000000"/>
                <w:sz w:val="22"/>
                <w:szCs w:val="22"/>
                <w:highlight w:val="yellow"/>
                <w:lang w:val="nl-NL"/>
              </w:rPr>
              <w:t>417/29</w:t>
            </w:r>
            <w:r w:rsidRPr="00744C3E">
              <w:rPr>
                <w:rFonts w:ascii="Arial" w:hAnsi="Arial" w:cs="Arial"/>
                <w:color w:val="000000"/>
                <w:sz w:val="22"/>
                <w:szCs w:val="22"/>
                <w:highlight w:val="yellow"/>
                <w:lang w:val="nl-NL"/>
              </w:rPr>
              <w:t xml:space="preserve"> Sw.)</w:t>
            </w:r>
            <w:r w:rsidRPr="00D90CEE">
              <w:rPr>
                <w:rFonts w:ascii="Arial" w:hAnsi="Arial" w:cs="Arial"/>
                <w:color w:val="000000"/>
                <w:sz w:val="22"/>
                <w:szCs w:val="22"/>
                <w:highlight w:val="yellow"/>
                <w:lang w:val="nl-NL"/>
              </w:rPr>
              <w:t>,</w:t>
            </w:r>
          </w:p>
          <w:p w14:paraId="07B04ACD" w14:textId="77777777" w:rsidR="009E0C0A" w:rsidRDefault="009E0C0A" w:rsidP="008B53CC">
            <w:pPr>
              <w:autoSpaceDE w:val="0"/>
              <w:autoSpaceDN w:val="0"/>
              <w:adjustRightInd w:val="0"/>
              <w:jc w:val="both"/>
              <w:rPr>
                <w:rFonts w:ascii="Arial" w:hAnsi="Arial" w:cs="Arial"/>
                <w:color w:val="000000"/>
                <w:sz w:val="22"/>
                <w:szCs w:val="22"/>
                <w:highlight w:val="yellow"/>
                <w:lang w:val="nl-NL"/>
              </w:rPr>
            </w:pPr>
          </w:p>
          <w:p w14:paraId="3E1BEA9A" w14:textId="77777777" w:rsidR="009E0C0A" w:rsidRDefault="009E0C0A" w:rsidP="008B53CC">
            <w:pPr>
              <w:autoSpaceDE w:val="0"/>
              <w:autoSpaceDN w:val="0"/>
              <w:adjustRightInd w:val="0"/>
              <w:jc w:val="both"/>
              <w:rPr>
                <w:rFonts w:ascii="Arial" w:hAnsi="Arial" w:cs="Arial"/>
                <w:color w:val="000000"/>
                <w:sz w:val="22"/>
                <w:szCs w:val="22"/>
                <w:highlight w:val="yellow"/>
                <w:lang w:val="nl-NL"/>
              </w:rPr>
            </w:pPr>
          </w:p>
          <w:p w14:paraId="16AFA7EC" w14:textId="79998A17" w:rsidR="008B53CC" w:rsidRDefault="008B53CC" w:rsidP="008B53CC">
            <w:pPr>
              <w:autoSpaceDE w:val="0"/>
              <w:autoSpaceDN w:val="0"/>
              <w:adjustRightInd w:val="0"/>
              <w:jc w:val="both"/>
              <w:rPr>
                <w:rFonts w:ascii="Arial" w:hAnsi="Arial" w:cs="Arial"/>
                <w:color w:val="000000"/>
                <w:sz w:val="22"/>
                <w:szCs w:val="22"/>
                <w:highlight w:val="yellow"/>
                <w:lang w:val="nl-NL"/>
              </w:rPr>
            </w:pPr>
            <w:r w:rsidRPr="00744C3E">
              <w:rPr>
                <w:rFonts w:ascii="Arial" w:hAnsi="Arial" w:cs="Arial"/>
                <w:color w:val="000000"/>
                <w:sz w:val="22"/>
                <w:szCs w:val="22"/>
                <w:highlight w:val="yellow"/>
                <w:lang w:val="nl-NL"/>
              </w:rPr>
              <w:t xml:space="preserve">- </w:t>
            </w:r>
            <w:r w:rsidRPr="00D90CEE">
              <w:rPr>
                <w:rFonts w:ascii="Arial" w:hAnsi="Arial" w:cs="Arial"/>
                <w:color w:val="000000"/>
                <w:sz w:val="22"/>
                <w:szCs w:val="22"/>
                <w:highlight w:val="yellow"/>
                <w:lang w:val="nl-NL"/>
              </w:rPr>
              <w:t>houden van een huis van ontucht of prostitutie waar een minderjarige beneden de volle leeftijd van zestien jaar ontucht of prostitutie pleegt (art.</w:t>
            </w:r>
            <w:r>
              <w:rPr>
                <w:rFonts w:ascii="Arial" w:hAnsi="Arial" w:cs="Arial"/>
                <w:color w:val="000000"/>
                <w:sz w:val="22"/>
                <w:szCs w:val="22"/>
                <w:lang w:val="nl-NL"/>
              </w:rPr>
              <w:t xml:space="preserve"> </w:t>
            </w:r>
            <w:r w:rsidRPr="00D90CEE">
              <w:rPr>
                <w:rFonts w:ascii="Arial" w:hAnsi="Arial" w:cs="Arial"/>
                <w:color w:val="000000"/>
                <w:sz w:val="22"/>
                <w:szCs w:val="22"/>
                <w:highlight w:val="yellow"/>
                <w:lang w:val="nl-NL"/>
              </w:rPr>
              <w:t>417/30</w:t>
            </w:r>
            <w:r>
              <w:rPr>
                <w:rFonts w:ascii="Arial" w:hAnsi="Arial" w:cs="Arial"/>
                <w:color w:val="000000"/>
                <w:sz w:val="22"/>
                <w:szCs w:val="22"/>
                <w:highlight w:val="yellow"/>
                <w:lang w:val="nl-NL"/>
              </w:rPr>
              <w:t xml:space="preserve"> Sw.)</w:t>
            </w:r>
            <w:r w:rsidRPr="00D90CEE">
              <w:rPr>
                <w:rFonts w:ascii="Arial" w:hAnsi="Arial" w:cs="Arial"/>
                <w:color w:val="000000"/>
                <w:sz w:val="22"/>
                <w:szCs w:val="22"/>
                <w:highlight w:val="yellow"/>
                <w:lang w:val="nl-NL"/>
              </w:rPr>
              <w:t>,</w:t>
            </w:r>
          </w:p>
          <w:p w14:paraId="12538427" w14:textId="77777777" w:rsidR="001650D0" w:rsidRDefault="001650D0" w:rsidP="008B53CC">
            <w:pPr>
              <w:autoSpaceDE w:val="0"/>
              <w:autoSpaceDN w:val="0"/>
              <w:adjustRightInd w:val="0"/>
              <w:jc w:val="both"/>
              <w:rPr>
                <w:rFonts w:ascii="Arial" w:hAnsi="Arial" w:cs="Arial"/>
                <w:color w:val="000000"/>
                <w:sz w:val="22"/>
                <w:szCs w:val="22"/>
                <w:highlight w:val="yellow"/>
                <w:lang w:val="nl-NL"/>
              </w:rPr>
            </w:pPr>
          </w:p>
          <w:p w14:paraId="29CD72C7" w14:textId="4EA09963" w:rsidR="00744C3E" w:rsidRDefault="00744C3E" w:rsidP="008B53CC">
            <w:pPr>
              <w:autoSpaceDE w:val="0"/>
              <w:autoSpaceDN w:val="0"/>
              <w:adjustRightInd w:val="0"/>
              <w:jc w:val="both"/>
              <w:rPr>
                <w:rFonts w:ascii="Arial" w:hAnsi="Arial" w:cs="Arial"/>
                <w:color w:val="000000"/>
                <w:sz w:val="22"/>
                <w:szCs w:val="22"/>
                <w:highlight w:val="yellow"/>
                <w:lang w:val="nl-NL"/>
              </w:rPr>
            </w:pPr>
            <w:r>
              <w:rPr>
                <w:rFonts w:ascii="Arial" w:hAnsi="Arial" w:cs="Arial"/>
                <w:color w:val="000000"/>
                <w:sz w:val="22"/>
                <w:szCs w:val="22"/>
                <w:highlight w:val="yellow"/>
                <w:lang w:val="nl-NL"/>
              </w:rPr>
              <w:t xml:space="preserve">- ter beschikking stellen van een ruimte aan een minderjarige met het oog op ontucht of prostitutie (art. </w:t>
            </w:r>
            <w:r w:rsidR="008B53CC" w:rsidRPr="00D90CEE">
              <w:rPr>
                <w:rFonts w:ascii="Arial" w:hAnsi="Arial" w:cs="Arial"/>
                <w:color w:val="000000"/>
                <w:sz w:val="22"/>
                <w:szCs w:val="22"/>
                <w:highlight w:val="yellow"/>
                <w:lang w:val="nl-NL"/>
              </w:rPr>
              <w:t>417/31</w:t>
            </w:r>
            <w:r>
              <w:rPr>
                <w:rFonts w:ascii="Arial" w:hAnsi="Arial" w:cs="Arial"/>
                <w:color w:val="000000"/>
                <w:sz w:val="22"/>
                <w:szCs w:val="22"/>
                <w:highlight w:val="yellow"/>
                <w:lang w:val="nl-NL"/>
              </w:rPr>
              <w:t xml:space="preserve"> Sw.)</w:t>
            </w:r>
            <w:r w:rsidR="008B53CC" w:rsidRPr="00D90CEE">
              <w:rPr>
                <w:rFonts w:ascii="Arial" w:hAnsi="Arial" w:cs="Arial"/>
                <w:color w:val="000000"/>
                <w:sz w:val="22"/>
                <w:szCs w:val="22"/>
                <w:highlight w:val="yellow"/>
                <w:lang w:val="nl-NL"/>
              </w:rPr>
              <w:t xml:space="preserve">,  </w:t>
            </w:r>
          </w:p>
          <w:p w14:paraId="02294675" w14:textId="77777777" w:rsidR="001650D0" w:rsidRDefault="001650D0" w:rsidP="008B53CC">
            <w:pPr>
              <w:autoSpaceDE w:val="0"/>
              <w:autoSpaceDN w:val="0"/>
              <w:adjustRightInd w:val="0"/>
              <w:jc w:val="both"/>
              <w:rPr>
                <w:rFonts w:ascii="Arial" w:hAnsi="Arial" w:cs="Arial"/>
                <w:color w:val="000000"/>
                <w:sz w:val="22"/>
                <w:szCs w:val="22"/>
                <w:highlight w:val="yellow"/>
                <w:lang w:val="nl-NL"/>
              </w:rPr>
            </w:pPr>
          </w:p>
          <w:p w14:paraId="4FA330E6" w14:textId="0188897E" w:rsidR="00744C3E" w:rsidRDefault="00744C3E"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NL"/>
              </w:rPr>
              <w:t xml:space="preserve">- </w:t>
            </w:r>
            <w:r w:rsidRPr="00D90CEE">
              <w:rPr>
                <w:rFonts w:ascii="Arial" w:hAnsi="Arial" w:cs="Arial"/>
                <w:color w:val="000000"/>
                <w:sz w:val="22"/>
                <w:szCs w:val="22"/>
                <w:highlight w:val="yellow"/>
                <w:lang w:val="nl-NL"/>
              </w:rPr>
              <w:t>ter beschikking stellen van een ruimte aan een minderjarige beneden met zestien jaar met het oog op ontucht of prostitutie (art.</w:t>
            </w:r>
            <w:r>
              <w:rPr>
                <w:rFonts w:ascii="Arial" w:hAnsi="Arial" w:cs="Arial"/>
                <w:color w:val="000000"/>
                <w:sz w:val="22"/>
                <w:szCs w:val="22"/>
                <w:lang w:val="nl-NL"/>
              </w:rPr>
              <w:t xml:space="preserve"> </w:t>
            </w:r>
            <w:r>
              <w:rPr>
                <w:rFonts w:ascii="Arial" w:hAnsi="Arial" w:cs="Arial"/>
                <w:color w:val="000000"/>
                <w:sz w:val="22"/>
                <w:szCs w:val="22"/>
                <w:highlight w:val="yellow"/>
                <w:lang w:val="nl-NL"/>
              </w:rPr>
              <w:t>417</w:t>
            </w:r>
            <w:r w:rsidR="008B53CC" w:rsidRPr="00D90CEE">
              <w:rPr>
                <w:rFonts w:ascii="Arial" w:hAnsi="Arial" w:cs="Arial"/>
                <w:color w:val="000000"/>
                <w:sz w:val="22"/>
                <w:szCs w:val="22"/>
                <w:highlight w:val="yellow"/>
                <w:lang w:val="nl-NL"/>
              </w:rPr>
              <w:t>/32</w:t>
            </w:r>
            <w:r>
              <w:rPr>
                <w:rFonts w:ascii="Arial" w:hAnsi="Arial" w:cs="Arial"/>
                <w:color w:val="000000"/>
                <w:sz w:val="22"/>
                <w:szCs w:val="22"/>
                <w:highlight w:val="yellow"/>
                <w:lang w:val="nl-NL"/>
              </w:rPr>
              <w:t xml:space="preserve"> Sw.) </w:t>
            </w:r>
            <w:r w:rsidR="008B53CC" w:rsidRPr="00D90CEE">
              <w:rPr>
                <w:rFonts w:ascii="Arial" w:hAnsi="Arial" w:cs="Arial"/>
                <w:color w:val="000000"/>
                <w:sz w:val="22"/>
                <w:szCs w:val="22"/>
                <w:highlight w:val="yellow"/>
                <w:lang w:val="nl-NL"/>
              </w:rPr>
              <w:t>,</w:t>
            </w:r>
            <w:r w:rsidR="008B53CC" w:rsidRPr="00D90CEE">
              <w:rPr>
                <w:rFonts w:ascii="Arial" w:hAnsi="Arial" w:cs="Arial"/>
                <w:color w:val="000000"/>
                <w:sz w:val="22"/>
                <w:szCs w:val="22"/>
                <w:highlight w:val="yellow"/>
                <w:lang w:val="nl-BE"/>
              </w:rPr>
              <w:t xml:space="preserve"> </w:t>
            </w:r>
          </w:p>
          <w:p w14:paraId="2486C191" w14:textId="0346A34F" w:rsidR="00744C3E" w:rsidRDefault="00744C3E" w:rsidP="008B53CC">
            <w:pPr>
              <w:autoSpaceDE w:val="0"/>
              <w:autoSpaceDN w:val="0"/>
              <w:adjustRightInd w:val="0"/>
              <w:jc w:val="both"/>
              <w:rPr>
                <w:rFonts w:ascii="Arial" w:hAnsi="Arial" w:cs="Arial"/>
                <w:color w:val="000000"/>
                <w:sz w:val="22"/>
                <w:szCs w:val="22"/>
                <w:highlight w:val="yellow"/>
                <w:lang w:val="nl-NL"/>
              </w:rPr>
            </w:pPr>
            <w:r>
              <w:rPr>
                <w:rFonts w:ascii="Arial" w:hAnsi="Arial" w:cs="Arial"/>
                <w:color w:val="000000"/>
                <w:sz w:val="22"/>
                <w:szCs w:val="22"/>
                <w:highlight w:val="yellow"/>
                <w:lang w:val="nl-BE"/>
              </w:rPr>
              <w:t xml:space="preserve">- exploitatie van de ontucht of prostitutie van een minderjarige  (art. </w:t>
            </w:r>
            <w:r w:rsidR="008B53CC" w:rsidRPr="00D90CEE">
              <w:rPr>
                <w:rFonts w:ascii="Arial" w:hAnsi="Arial" w:cs="Arial"/>
                <w:color w:val="000000"/>
                <w:sz w:val="22"/>
                <w:szCs w:val="22"/>
                <w:highlight w:val="yellow"/>
                <w:lang w:val="nl-NL"/>
              </w:rPr>
              <w:t>417/33</w:t>
            </w:r>
            <w:r>
              <w:rPr>
                <w:rFonts w:ascii="Arial" w:hAnsi="Arial" w:cs="Arial"/>
                <w:color w:val="000000"/>
                <w:sz w:val="22"/>
                <w:szCs w:val="22"/>
                <w:highlight w:val="yellow"/>
                <w:lang w:val="nl-NL"/>
              </w:rPr>
              <w:t xml:space="preserve"> Sw.)</w:t>
            </w:r>
            <w:r w:rsidR="008B53CC" w:rsidRPr="00D90CEE">
              <w:rPr>
                <w:rFonts w:ascii="Arial" w:hAnsi="Arial" w:cs="Arial"/>
                <w:color w:val="000000"/>
                <w:sz w:val="22"/>
                <w:szCs w:val="22"/>
                <w:highlight w:val="yellow"/>
                <w:lang w:val="nl-NL"/>
              </w:rPr>
              <w:t xml:space="preserve">, </w:t>
            </w:r>
          </w:p>
          <w:p w14:paraId="47F3CC57" w14:textId="77777777" w:rsidR="001650D0" w:rsidRDefault="001650D0" w:rsidP="008B53CC">
            <w:pPr>
              <w:autoSpaceDE w:val="0"/>
              <w:autoSpaceDN w:val="0"/>
              <w:adjustRightInd w:val="0"/>
              <w:jc w:val="both"/>
              <w:rPr>
                <w:rFonts w:ascii="Arial" w:hAnsi="Arial" w:cs="Arial"/>
                <w:color w:val="000000"/>
                <w:sz w:val="22"/>
                <w:szCs w:val="22"/>
                <w:highlight w:val="yellow"/>
                <w:lang w:val="nl-NL"/>
              </w:rPr>
            </w:pPr>
          </w:p>
          <w:p w14:paraId="5AA2D6E2" w14:textId="4208CD19" w:rsidR="00744C3E" w:rsidRDefault="00744C3E"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NL"/>
              </w:rPr>
              <w:t xml:space="preserve">- </w:t>
            </w:r>
            <w:r w:rsidRPr="00D90CEE">
              <w:rPr>
                <w:rFonts w:ascii="Arial" w:hAnsi="Arial" w:cs="Arial"/>
                <w:color w:val="000000"/>
                <w:sz w:val="22"/>
                <w:szCs w:val="22"/>
                <w:highlight w:val="yellow"/>
                <w:lang w:val="nl-NL"/>
              </w:rPr>
              <w:t>exploitatie van de ontucht of prostitutie van een minderjarige beneden de volle leeftijd van zestien jaar (art. 4</w:t>
            </w:r>
            <w:r w:rsidR="008B53CC" w:rsidRPr="00D90CEE">
              <w:rPr>
                <w:rFonts w:ascii="Arial" w:hAnsi="Arial" w:cs="Arial"/>
                <w:color w:val="000000"/>
                <w:sz w:val="22"/>
                <w:szCs w:val="22"/>
                <w:highlight w:val="yellow"/>
                <w:lang w:val="nl-NL"/>
              </w:rPr>
              <w:t>17/34</w:t>
            </w:r>
            <w:r w:rsidRPr="00744C3E">
              <w:rPr>
                <w:rFonts w:ascii="Arial" w:hAnsi="Arial" w:cs="Arial"/>
                <w:color w:val="000000"/>
                <w:sz w:val="22"/>
                <w:szCs w:val="22"/>
                <w:highlight w:val="yellow"/>
                <w:lang w:val="nl-NL"/>
              </w:rPr>
              <w:t xml:space="preserve"> Sw.)</w:t>
            </w:r>
            <w:r w:rsidR="008B53CC" w:rsidRPr="00D90CEE">
              <w:rPr>
                <w:rFonts w:ascii="Arial" w:hAnsi="Arial" w:cs="Arial"/>
                <w:color w:val="000000"/>
                <w:sz w:val="22"/>
                <w:szCs w:val="22"/>
                <w:highlight w:val="yellow"/>
                <w:lang w:val="nl-NL"/>
              </w:rPr>
              <w:t>,</w:t>
            </w:r>
            <w:r w:rsidR="008B53CC" w:rsidRPr="00D90CEE">
              <w:rPr>
                <w:rFonts w:ascii="Arial" w:hAnsi="Arial" w:cs="Arial"/>
                <w:color w:val="000000"/>
                <w:sz w:val="22"/>
                <w:szCs w:val="22"/>
                <w:highlight w:val="yellow"/>
                <w:lang w:val="nl-BE"/>
              </w:rPr>
              <w:t xml:space="preserve"> </w:t>
            </w:r>
          </w:p>
          <w:p w14:paraId="66B1039C"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14E8B47C" w14:textId="2C5125D9" w:rsidR="00744C3E" w:rsidRDefault="00744C3E" w:rsidP="008B53CC">
            <w:pPr>
              <w:autoSpaceDE w:val="0"/>
              <w:autoSpaceDN w:val="0"/>
              <w:adjustRightInd w:val="0"/>
              <w:jc w:val="both"/>
              <w:rPr>
                <w:rFonts w:ascii="Arial" w:hAnsi="Arial" w:cs="Arial"/>
                <w:color w:val="000000"/>
                <w:sz w:val="22"/>
                <w:szCs w:val="22"/>
                <w:highlight w:val="yellow"/>
                <w:lang w:val="nl-BE"/>
              </w:rPr>
            </w:pPr>
            <w:r>
              <w:rPr>
                <w:rFonts w:ascii="Arial" w:hAnsi="Arial" w:cs="Arial"/>
                <w:color w:val="000000"/>
                <w:sz w:val="22"/>
                <w:szCs w:val="22"/>
                <w:highlight w:val="yellow"/>
                <w:lang w:val="nl-BE"/>
              </w:rPr>
              <w:lastRenderedPageBreak/>
              <w:t xml:space="preserve">- verkrijgen van de ontucht of de prostitutie van een minderjarige (art. </w:t>
            </w:r>
            <w:r w:rsidR="008B53CC" w:rsidRPr="00583979">
              <w:rPr>
                <w:rFonts w:ascii="Arial" w:hAnsi="Arial" w:cs="Arial"/>
                <w:color w:val="000000"/>
                <w:sz w:val="22"/>
                <w:szCs w:val="22"/>
                <w:highlight w:val="yellow"/>
                <w:lang w:val="nl-BE"/>
              </w:rPr>
              <w:t xml:space="preserve">417/35 </w:t>
            </w:r>
            <w:r>
              <w:rPr>
                <w:rFonts w:ascii="Arial" w:hAnsi="Arial" w:cs="Arial"/>
                <w:color w:val="000000"/>
                <w:sz w:val="22"/>
                <w:szCs w:val="22"/>
                <w:highlight w:val="yellow"/>
                <w:lang w:val="nl-BE"/>
              </w:rPr>
              <w:t>Sw.),</w:t>
            </w:r>
          </w:p>
          <w:p w14:paraId="4025B61F" w14:textId="77777777" w:rsidR="001650D0" w:rsidRDefault="001650D0" w:rsidP="008B53CC">
            <w:pPr>
              <w:autoSpaceDE w:val="0"/>
              <w:autoSpaceDN w:val="0"/>
              <w:adjustRightInd w:val="0"/>
              <w:jc w:val="both"/>
              <w:rPr>
                <w:rFonts w:ascii="Arial" w:hAnsi="Arial" w:cs="Arial"/>
                <w:color w:val="000000"/>
                <w:sz w:val="22"/>
                <w:szCs w:val="22"/>
                <w:highlight w:val="yellow"/>
                <w:lang w:val="nl-BE"/>
              </w:rPr>
            </w:pPr>
          </w:p>
          <w:p w14:paraId="09E5EC16" w14:textId="436FD9E8" w:rsidR="00BD29EC" w:rsidRDefault="00744C3E" w:rsidP="008B53CC">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highlight w:val="yellow"/>
                <w:lang w:val="nl-BE"/>
              </w:rPr>
              <w:t xml:space="preserve">- </w:t>
            </w:r>
            <w:r w:rsidR="008B53CC" w:rsidRPr="00583979">
              <w:rPr>
                <w:rFonts w:ascii="Arial" w:hAnsi="Arial" w:cs="Arial"/>
                <w:color w:val="000000"/>
                <w:sz w:val="22"/>
                <w:szCs w:val="22"/>
                <w:highlight w:val="yellow"/>
                <w:lang w:val="nl-BE"/>
              </w:rPr>
              <w:t xml:space="preserve"> </w:t>
            </w:r>
            <w:r w:rsidRPr="00583979">
              <w:rPr>
                <w:rFonts w:ascii="Arial" w:hAnsi="Arial" w:cs="Arial"/>
                <w:color w:val="000000"/>
                <w:sz w:val="22"/>
                <w:szCs w:val="22"/>
                <w:highlight w:val="yellow"/>
                <w:lang w:val="nl-BE"/>
              </w:rPr>
              <w:t xml:space="preserve">verkrijgen van de ontucht of de prostitutie van een minderjarige beneden de volle leeftijd van zestien jaar (art. </w:t>
            </w:r>
            <w:r w:rsidR="008B53CC" w:rsidRPr="00583979">
              <w:rPr>
                <w:rFonts w:ascii="Arial" w:hAnsi="Arial" w:cs="Arial"/>
                <w:color w:val="000000"/>
                <w:sz w:val="22"/>
                <w:szCs w:val="22"/>
                <w:highlight w:val="yellow"/>
                <w:lang w:val="nl-BE"/>
              </w:rPr>
              <w:t>417/36</w:t>
            </w:r>
            <w:r w:rsidRPr="00744C3E">
              <w:rPr>
                <w:rFonts w:ascii="Arial" w:hAnsi="Arial" w:cs="Arial"/>
                <w:color w:val="000000"/>
                <w:sz w:val="22"/>
                <w:szCs w:val="22"/>
                <w:highlight w:val="yellow"/>
                <w:lang w:val="nl-BE"/>
              </w:rPr>
              <w:t xml:space="preserve"> Sw.</w:t>
            </w:r>
            <w:r w:rsidR="008B53CC" w:rsidRPr="00583979">
              <w:rPr>
                <w:rFonts w:ascii="Arial" w:hAnsi="Arial" w:cs="Arial"/>
                <w:color w:val="000000"/>
                <w:sz w:val="22"/>
                <w:szCs w:val="22"/>
                <w:highlight w:val="yellow"/>
                <w:lang w:val="nl-BE"/>
              </w:rPr>
              <w:t>)</w:t>
            </w:r>
            <w:r w:rsidR="004D584C" w:rsidRPr="00583979">
              <w:rPr>
                <w:rFonts w:ascii="Arial" w:hAnsi="Arial" w:cs="Arial"/>
                <w:color w:val="000000"/>
                <w:sz w:val="22"/>
                <w:szCs w:val="22"/>
                <w:highlight w:val="yellow"/>
                <w:lang w:val="nl-BE"/>
              </w:rPr>
              <w:t xml:space="preserve"> ….</w:t>
            </w:r>
            <w:r w:rsidR="00BD29EC" w:rsidRPr="00BD29EC">
              <w:rPr>
                <w:rFonts w:ascii="Arial" w:hAnsi="Arial" w:cs="Arial"/>
                <w:color w:val="000000"/>
                <w:sz w:val="22"/>
                <w:szCs w:val="22"/>
                <w:lang w:val="nl-BE"/>
              </w:rPr>
              <w:t>Sw.);</w:t>
            </w:r>
          </w:p>
          <w:p w14:paraId="57D9539A" w14:textId="77777777" w:rsidR="001650D0" w:rsidRDefault="001650D0" w:rsidP="008B53CC">
            <w:pPr>
              <w:autoSpaceDE w:val="0"/>
              <w:autoSpaceDN w:val="0"/>
              <w:adjustRightInd w:val="0"/>
              <w:jc w:val="both"/>
              <w:rPr>
                <w:rFonts w:ascii="Arial" w:hAnsi="Arial" w:cs="Arial"/>
                <w:color w:val="000000"/>
                <w:sz w:val="22"/>
                <w:szCs w:val="22"/>
                <w:lang w:val="nl-BE"/>
              </w:rPr>
            </w:pPr>
          </w:p>
          <w:p w14:paraId="3072A004" w14:textId="3B66C8DD" w:rsidR="00013403" w:rsidRDefault="00013403" w:rsidP="008B53CC">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bijwonen van ontucht of prostitutie van een minderjarige (art. 417/38 Sw.)</w:t>
            </w:r>
          </w:p>
          <w:p w14:paraId="713493D5" w14:textId="77777777" w:rsidR="00D843D0" w:rsidRDefault="00D843D0" w:rsidP="008B53CC">
            <w:pPr>
              <w:autoSpaceDE w:val="0"/>
              <w:autoSpaceDN w:val="0"/>
              <w:adjustRightInd w:val="0"/>
              <w:jc w:val="both"/>
              <w:rPr>
                <w:rFonts w:ascii="Arial" w:hAnsi="Arial" w:cs="Arial"/>
                <w:color w:val="000000"/>
                <w:sz w:val="22"/>
                <w:szCs w:val="22"/>
                <w:lang w:val="nl-BE"/>
              </w:rPr>
            </w:pPr>
          </w:p>
          <w:p w14:paraId="77AD3476" w14:textId="7FF84F98" w:rsidR="00013403" w:rsidRDefault="00013403" w:rsidP="008B53CC">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weigering tot verlening van technische medewerking aan de verwijdering van bepaalde seksueel getinte en extreem pornografische en gewelddadige beelden (art. 417/56 Sw.</w:t>
            </w:r>
            <w:r w:rsidR="00ED5D79">
              <w:rPr>
                <w:rFonts w:ascii="Arial" w:hAnsi="Arial" w:cs="Arial"/>
                <w:color w:val="000000"/>
                <w:sz w:val="22"/>
                <w:szCs w:val="22"/>
                <w:lang w:val="nl-BE"/>
              </w:rPr>
              <w:t>)</w:t>
            </w:r>
          </w:p>
          <w:p w14:paraId="74127B51" w14:textId="77777777" w:rsidR="00ED5D79" w:rsidRPr="00583979" w:rsidRDefault="00ED5D79" w:rsidP="008B53CC">
            <w:pPr>
              <w:autoSpaceDE w:val="0"/>
              <w:autoSpaceDN w:val="0"/>
              <w:adjustRightInd w:val="0"/>
              <w:jc w:val="both"/>
              <w:rPr>
                <w:rFonts w:ascii="Arial" w:hAnsi="Arial" w:cs="Arial"/>
                <w:color w:val="000000"/>
                <w:sz w:val="22"/>
                <w:szCs w:val="22"/>
                <w:highlight w:val="yellow"/>
                <w:lang w:val="nl-BE"/>
              </w:rPr>
            </w:pPr>
          </w:p>
          <w:p w14:paraId="549ECA74" w14:textId="589A0419"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vrouwelijke genitale verminking (art. 409 Sw.).</w:t>
            </w:r>
          </w:p>
          <w:p w14:paraId="279C1504" w14:textId="77777777" w:rsidR="00D843D0" w:rsidRPr="00BD29EC" w:rsidRDefault="00D843D0" w:rsidP="00D503DE">
            <w:pPr>
              <w:autoSpaceDE w:val="0"/>
              <w:autoSpaceDN w:val="0"/>
              <w:adjustRightInd w:val="0"/>
              <w:jc w:val="both"/>
              <w:rPr>
                <w:rFonts w:ascii="Arial" w:hAnsi="Arial" w:cs="Arial"/>
                <w:color w:val="000000"/>
                <w:sz w:val="22"/>
                <w:szCs w:val="22"/>
                <w:lang w:val="nl-BE"/>
              </w:rPr>
            </w:pPr>
          </w:p>
          <w:p w14:paraId="54681039" w14:textId="251B4D5A"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1.3. De procureur des Konings of de onderzoeksrechter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ook, overeenkomstig het artikel 92§ 1 Sv., de  audiovisuele opname van het verhoor bevelen van minderjarige of kwetsbare meerderjarige slachtoffers of getuigen van misdrijven zoals vermeld in artikel 91bis Sv.:</w:t>
            </w:r>
          </w:p>
          <w:p w14:paraId="406B294D" w14:textId="7F5FC91C" w:rsidR="00D843D0" w:rsidRPr="00BD29EC" w:rsidRDefault="00D843D0" w:rsidP="00D503DE">
            <w:pPr>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nl-BE"/>
              </w:rPr>
              <w:t xml:space="preserve"> </w:t>
            </w:r>
          </w:p>
          <w:p w14:paraId="37434D93" w14:textId="4A889C1D" w:rsid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gijzeling (art. 347</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Sw.);</w:t>
            </w:r>
          </w:p>
          <w:p w14:paraId="75D9D861" w14:textId="77777777" w:rsidR="00D843D0" w:rsidRDefault="00D843D0" w:rsidP="00D503DE">
            <w:pPr>
              <w:pStyle w:val="Lijstalinea"/>
              <w:autoSpaceDE w:val="0"/>
              <w:autoSpaceDN w:val="0"/>
              <w:adjustRightInd w:val="0"/>
              <w:ind w:left="21"/>
              <w:jc w:val="both"/>
              <w:rPr>
                <w:rFonts w:ascii="Arial" w:hAnsi="Arial" w:cs="Arial"/>
                <w:color w:val="000000"/>
                <w:sz w:val="22"/>
                <w:szCs w:val="22"/>
                <w:lang w:val="nl-BE"/>
              </w:rPr>
            </w:pPr>
          </w:p>
          <w:p w14:paraId="5BB7FF4B" w14:textId="249A79BF" w:rsidR="000F0D85" w:rsidRDefault="000F0D85" w:rsidP="00D503DE">
            <w:pPr>
              <w:pStyle w:val="Lijstalinea"/>
              <w:autoSpaceDE w:val="0"/>
              <w:autoSpaceDN w:val="0"/>
              <w:adjustRightInd w:val="0"/>
              <w:ind w:left="21"/>
              <w:jc w:val="both"/>
              <w:rPr>
                <w:rFonts w:ascii="Arial" w:hAnsi="Arial" w:cs="Arial"/>
                <w:color w:val="000000"/>
                <w:sz w:val="22"/>
                <w:szCs w:val="22"/>
                <w:lang w:val="nl-BE"/>
              </w:rPr>
            </w:pPr>
            <w:r>
              <w:rPr>
                <w:rFonts w:ascii="Arial" w:hAnsi="Arial" w:cs="Arial"/>
                <w:color w:val="000000"/>
                <w:sz w:val="22"/>
                <w:szCs w:val="22"/>
                <w:lang w:val="nl-BE"/>
              </w:rPr>
              <w:t>- organisatie van ontucht of prostitutie van een minderjarige in vereniging (art. 417/37 Sw.)</w:t>
            </w:r>
          </w:p>
          <w:p w14:paraId="7916CDA1" w14:textId="77777777" w:rsidR="00D843D0" w:rsidRPr="002C67EE" w:rsidRDefault="00D843D0" w:rsidP="002C67EE">
            <w:pPr>
              <w:autoSpaceDE w:val="0"/>
              <w:autoSpaceDN w:val="0"/>
              <w:adjustRightInd w:val="0"/>
              <w:jc w:val="both"/>
              <w:rPr>
                <w:rFonts w:ascii="Arial" w:hAnsi="Arial" w:cs="Arial"/>
                <w:color w:val="000000"/>
                <w:sz w:val="22"/>
                <w:szCs w:val="22"/>
                <w:lang w:val="nl-BE"/>
              </w:rPr>
            </w:pPr>
          </w:p>
          <w:p w14:paraId="7375892E" w14:textId="6BFDD5AC" w:rsidR="001A1127" w:rsidRDefault="001A1127" w:rsidP="00D503DE">
            <w:pPr>
              <w:pStyle w:val="Lijstalinea"/>
              <w:autoSpaceDE w:val="0"/>
              <w:autoSpaceDN w:val="0"/>
              <w:adjustRightInd w:val="0"/>
              <w:ind w:left="21"/>
              <w:jc w:val="both"/>
              <w:rPr>
                <w:rFonts w:ascii="Arial" w:hAnsi="Arial" w:cs="Arial"/>
                <w:color w:val="000000"/>
                <w:sz w:val="22"/>
                <w:szCs w:val="22"/>
                <w:highlight w:val="yellow"/>
                <w:lang w:val="nl-BE"/>
              </w:rPr>
            </w:pPr>
            <w:r w:rsidRPr="00583979">
              <w:rPr>
                <w:rFonts w:ascii="Arial" w:hAnsi="Arial" w:cs="Arial"/>
                <w:color w:val="000000"/>
                <w:sz w:val="22"/>
                <w:szCs w:val="22"/>
                <w:highlight w:val="yellow"/>
                <w:lang w:val="nl-BE"/>
              </w:rPr>
              <w:t>- reclame maken voor de ontucht en prostitutie van een minderjarige (art. 417/39 en 417/40 Sw.)</w:t>
            </w:r>
            <w:r w:rsidR="00EC3FFE">
              <w:rPr>
                <w:rFonts w:ascii="Arial" w:hAnsi="Arial" w:cs="Arial"/>
                <w:color w:val="000000"/>
                <w:sz w:val="22"/>
                <w:szCs w:val="22"/>
                <w:highlight w:val="yellow"/>
                <w:lang w:val="nl-BE"/>
              </w:rPr>
              <w:t xml:space="preserve"> ;</w:t>
            </w:r>
          </w:p>
          <w:p w14:paraId="03FB07B2" w14:textId="77777777" w:rsidR="00D843D0" w:rsidRPr="00583979" w:rsidRDefault="00D843D0" w:rsidP="00D503DE">
            <w:pPr>
              <w:pStyle w:val="Lijstalinea"/>
              <w:autoSpaceDE w:val="0"/>
              <w:autoSpaceDN w:val="0"/>
              <w:adjustRightInd w:val="0"/>
              <w:ind w:left="21"/>
              <w:jc w:val="both"/>
              <w:rPr>
                <w:rFonts w:ascii="Arial" w:hAnsi="Arial" w:cs="Arial"/>
                <w:color w:val="000000"/>
                <w:sz w:val="22"/>
                <w:szCs w:val="22"/>
                <w:highlight w:val="yellow"/>
                <w:lang w:val="nl-BE"/>
              </w:rPr>
            </w:pPr>
          </w:p>
          <w:p w14:paraId="4DADDCFE" w14:textId="3507699B" w:rsidR="00EC3FFE" w:rsidRDefault="001A1127" w:rsidP="00EC3FFE">
            <w:pPr>
              <w:pStyle w:val="Lijstalinea"/>
              <w:autoSpaceDE w:val="0"/>
              <w:autoSpaceDN w:val="0"/>
              <w:adjustRightInd w:val="0"/>
              <w:ind w:left="21"/>
              <w:jc w:val="both"/>
              <w:rPr>
                <w:lang w:val="nl-NL"/>
              </w:rPr>
            </w:pPr>
            <w:r w:rsidRPr="00583979">
              <w:rPr>
                <w:rFonts w:ascii="Arial" w:hAnsi="Arial" w:cs="Arial"/>
                <w:color w:val="000000"/>
                <w:sz w:val="22"/>
                <w:szCs w:val="22"/>
                <w:highlight w:val="yellow"/>
                <w:lang w:val="nl-BE"/>
              </w:rPr>
              <w:t>- aanzetten tot het plegen van ontucht of tot exploitatie van prostitutie van een minderjarige (art. 417/41 Sw.)</w:t>
            </w:r>
            <w:r w:rsidR="00EC3FFE">
              <w:rPr>
                <w:rFonts w:ascii="Arial" w:hAnsi="Arial" w:cs="Arial"/>
                <w:color w:val="000000"/>
                <w:sz w:val="22"/>
                <w:szCs w:val="22"/>
                <w:highlight w:val="yellow"/>
                <w:lang w:val="nl-BE"/>
              </w:rPr>
              <w:t>;</w:t>
            </w:r>
            <w:r w:rsidR="00EC3FFE" w:rsidRPr="00EC3FFE">
              <w:rPr>
                <w:lang w:val="nl-NL"/>
              </w:rPr>
              <w:t xml:space="preserve"> </w:t>
            </w:r>
          </w:p>
          <w:p w14:paraId="5C4A172D" w14:textId="218B4872" w:rsidR="008F5C9D" w:rsidRPr="008B310D" w:rsidRDefault="008F5C9D" w:rsidP="008B310D">
            <w:pPr>
              <w:autoSpaceDE w:val="0"/>
              <w:autoSpaceDN w:val="0"/>
              <w:adjustRightInd w:val="0"/>
              <w:jc w:val="both"/>
              <w:rPr>
                <w:rFonts w:ascii="Arial" w:hAnsi="Arial" w:cs="Arial"/>
                <w:color w:val="000000"/>
                <w:sz w:val="22"/>
                <w:szCs w:val="22"/>
                <w:lang w:val="nl-BE"/>
              </w:rPr>
            </w:pPr>
          </w:p>
          <w:p w14:paraId="6B78F5BD" w14:textId="56CBC4DC" w:rsidR="00EC3FFE" w:rsidRPr="00DB2B83" w:rsidRDefault="00EC3FFE" w:rsidP="00EC3FFE">
            <w:pPr>
              <w:pStyle w:val="Lijstalinea"/>
              <w:autoSpaceDE w:val="0"/>
              <w:autoSpaceDN w:val="0"/>
              <w:adjustRightInd w:val="0"/>
              <w:ind w:left="21"/>
              <w:jc w:val="both"/>
              <w:rPr>
                <w:rFonts w:ascii="Arial" w:hAnsi="Arial" w:cs="Arial"/>
                <w:color w:val="000000"/>
                <w:sz w:val="22"/>
                <w:szCs w:val="22"/>
                <w:lang w:val="nl-BE"/>
              </w:rPr>
            </w:pPr>
          </w:p>
          <w:p w14:paraId="5AEE569E" w14:textId="2CCEB153" w:rsidR="008F5C9D" w:rsidRPr="00DB2B83" w:rsidRDefault="008F5C9D" w:rsidP="00EC3FFE">
            <w:pPr>
              <w:pStyle w:val="Lijstalinea"/>
              <w:autoSpaceDE w:val="0"/>
              <w:autoSpaceDN w:val="0"/>
              <w:adjustRightInd w:val="0"/>
              <w:ind w:left="21"/>
              <w:jc w:val="both"/>
              <w:rPr>
                <w:rFonts w:ascii="Arial" w:hAnsi="Arial" w:cs="Arial"/>
                <w:color w:val="000000"/>
                <w:sz w:val="22"/>
                <w:szCs w:val="22"/>
                <w:lang w:val="nl-BE"/>
              </w:rPr>
            </w:pPr>
            <w:r w:rsidRPr="00DB2B83">
              <w:rPr>
                <w:rFonts w:ascii="Arial" w:hAnsi="Arial" w:cs="Arial"/>
                <w:color w:val="000000"/>
                <w:sz w:val="22"/>
                <w:szCs w:val="22"/>
                <w:lang w:val="nl-BE"/>
              </w:rPr>
              <w:t>-</w:t>
            </w:r>
            <w:r w:rsidRPr="00DB2B83">
              <w:rPr>
                <w:lang w:val="nl-NL"/>
              </w:rPr>
              <w:t xml:space="preserve"> </w:t>
            </w:r>
            <w:r w:rsidR="00750B23" w:rsidRPr="00DB2B83">
              <w:rPr>
                <w:rFonts w:ascii="Arial" w:hAnsi="Arial" w:cs="Arial"/>
                <w:color w:val="000000"/>
                <w:sz w:val="22"/>
                <w:szCs w:val="22"/>
                <w:lang w:val="nl-BE"/>
              </w:rPr>
              <w:t>v</w:t>
            </w:r>
            <w:r w:rsidRPr="00DB2B83">
              <w:rPr>
                <w:rFonts w:ascii="Arial" w:hAnsi="Arial" w:cs="Arial"/>
                <w:color w:val="000000"/>
                <w:sz w:val="22"/>
                <w:szCs w:val="22"/>
                <w:lang w:val="nl-BE"/>
              </w:rPr>
              <w:t>ervaardigen of verspreiden van beelden van seksueel misbruik van minderjarigen (art. 417/44 Sw.) ;</w:t>
            </w:r>
          </w:p>
          <w:p w14:paraId="4DF39A47" w14:textId="7C99853B" w:rsidR="008F5C9D" w:rsidRDefault="008F5C9D" w:rsidP="00EC3FFE">
            <w:pPr>
              <w:autoSpaceDE w:val="0"/>
              <w:autoSpaceDN w:val="0"/>
              <w:adjustRightInd w:val="0"/>
              <w:jc w:val="both"/>
              <w:rPr>
                <w:rFonts w:ascii="Arial" w:hAnsi="Arial" w:cs="Arial"/>
                <w:color w:val="000000"/>
                <w:sz w:val="22"/>
                <w:szCs w:val="22"/>
                <w:lang w:val="nl-NL"/>
              </w:rPr>
            </w:pPr>
            <w:r w:rsidRPr="00DB2B83">
              <w:rPr>
                <w:rFonts w:ascii="Arial" w:hAnsi="Arial" w:cs="Arial"/>
                <w:color w:val="000000"/>
                <w:sz w:val="22"/>
                <w:szCs w:val="22"/>
                <w:lang w:val="nl-NL"/>
              </w:rPr>
              <w:t xml:space="preserve">- </w:t>
            </w:r>
            <w:r w:rsidR="00750B23" w:rsidRPr="00DB2B83">
              <w:rPr>
                <w:rFonts w:ascii="Arial" w:hAnsi="Arial" w:cs="Arial"/>
                <w:color w:val="000000"/>
                <w:sz w:val="22"/>
                <w:szCs w:val="22"/>
                <w:lang w:val="nl-NL"/>
              </w:rPr>
              <w:t xml:space="preserve">vervaardigen of verspreiden van beelden van seksueel misbruik van minderjarigen in vereniging </w:t>
            </w:r>
            <w:r w:rsidRPr="00DB2B83">
              <w:rPr>
                <w:rFonts w:ascii="Arial" w:hAnsi="Arial" w:cs="Arial"/>
                <w:color w:val="000000"/>
                <w:sz w:val="22"/>
                <w:szCs w:val="22"/>
                <w:lang w:val="nl-NL"/>
              </w:rPr>
              <w:t>(art. 417/45 Sw.)</w:t>
            </w:r>
            <w:r w:rsidR="00750B23" w:rsidRPr="00DB2B83">
              <w:rPr>
                <w:rFonts w:ascii="Arial" w:hAnsi="Arial" w:cs="Arial"/>
                <w:color w:val="000000"/>
                <w:sz w:val="22"/>
                <w:szCs w:val="22"/>
                <w:lang w:val="nl-NL"/>
              </w:rPr>
              <w:t xml:space="preserve"> ;</w:t>
            </w:r>
          </w:p>
          <w:p w14:paraId="28991EAC" w14:textId="77777777" w:rsidR="00D843D0" w:rsidRPr="00DB2B83" w:rsidRDefault="00D843D0" w:rsidP="00EC3FFE">
            <w:pPr>
              <w:autoSpaceDE w:val="0"/>
              <w:autoSpaceDN w:val="0"/>
              <w:adjustRightInd w:val="0"/>
              <w:jc w:val="both"/>
              <w:rPr>
                <w:rFonts w:ascii="Arial" w:hAnsi="Arial" w:cs="Arial"/>
                <w:color w:val="000000"/>
                <w:sz w:val="22"/>
                <w:szCs w:val="22"/>
                <w:lang w:val="nl-NL"/>
              </w:rPr>
            </w:pPr>
          </w:p>
          <w:p w14:paraId="4BF0305D" w14:textId="2D97BC78" w:rsidR="008F5C9D" w:rsidRDefault="008F5C9D" w:rsidP="00EC3FFE">
            <w:pPr>
              <w:autoSpaceDE w:val="0"/>
              <w:autoSpaceDN w:val="0"/>
              <w:adjustRightInd w:val="0"/>
              <w:jc w:val="both"/>
              <w:rPr>
                <w:rFonts w:ascii="Arial" w:hAnsi="Arial" w:cs="Arial"/>
                <w:color w:val="000000"/>
                <w:sz w:val="22"/>
                <w:szCs w:val="22"/>
                <w:lang w:val="nl-NL"/>
              </w:rPr>
            </w:pPr>
            <w:r w:rsidRPr="00DB2B83">
              <w:rPr>
                <w:rFonts w:ascii="Arial" w:hAnsi="Arial" w:cs="Arial"/>
                <w:color w:val="000000"/>
                <w:sz w:val="22"/>
                <w:szCs w:val="22"/>
                <w:lang w:val="nl-NL"/>
              </w:rPr>
              <w:t>-</w:t>
            </w:r>
            <w:r w:rsidR="00750B23" w:rsidRPr="00DB2B83">
              <w:rPr>
                <w:rFonts w:ascii="Arial" w:hAnsi="Arial" w:cs="Arial"/>
                <w:color w:val="000000"/>
                <w:sz w:val="22"/>
                <w:szCs w:val="22"/>
                <w:lang w:val="nl-NL"/>
              </w:rPr>
              <w:t xml:space="preserve"> </w:t>
            </w:r>
            <w:r w:rsidR="00750B23" w:rsidRPr="00DB2B83">
              <w:rPr>
                <w:lang w:val="nl-NL"/>
              </w:rPr>
              <w:t>b</w:t>
            </w:r>
            <w:r w:rsidR="00750B23" w:rsidRPr="00DB2B83">
              <w:rPr>
                <w:rFonts w:ascii="Arial" w:hAnsi="Arial" w:cs="Arial"/>
                <w:color w:val="000000"/>
                <w:sz w:val="22"/>
                <w:szCs w:val="22"/>
                <w:lang w:val="nl-NL"/>
              </w:rPr>
              <w:t>ezitten en verwerven van beelden van seksueel misbruik van minderjarigen</w:t>
            </w:r>
            <w:r w:rsidRPr="00DB2B83">
              <w:rPr>
                <w:rFonts w:ascii="Arial" w:hAnsi="Arial" w:cs="Arial"/>
                <w:color w:val="000000"/>
                <w:sz w:val="22"/>
                <w:szCs w:val="22"/>
                <w:lang w:val="nl-NL"/>
              </w:rPr>
              <w:t xml:space="preserve"> (art. 417/46 Sw.)</w:t>
            </w:r>
            <w:r w:rsidR="00750B23" w:rsidRPr="00DB2B83">
              <w:rPr>
                <w:rFonts w:ascii="Arial" w:hAnsi="Arial" w:cs="Arial"/>
                <w:color w:val="000000"/>
                <w:sz w:val="22"/>
                <w:szCs w:val="22"/>
                <w:lang w:val="nl-NL"/>
              </w:rPr>
              <w:t xml:space="preserve"> ;</w:t>
            </w:r>
          </w:p>
          <w:p w14:paraId="31260230" w14:textId="77777777" w:rsidR="00D843D0" w:rsidRPr="00DB2B83" w:rsidRDefault="00D843D0" w:rsidP="00EC3FFE">
            <w:pPr>
              <w:autoSpaceDE w:val="0"/>
              <w:autoSpaceDN w:val="0"/>
              <w:adjustRightInd w:val="0"/>
              <w:jc w:val="both"/>
              <w:rPr>
                <w:rFonts w:ascii="Arial" w:hAnsi="Arial" w:cs="Arial"/>
                <w:color w:val="000000"/>
                <w:sz w:val="22"/>
                <w:szCs w:val="22"/>
                <w:lang w:val="nl-NL"/>
              </w:rPr>
            </w:pPr>
          </w:p>
          <w:p w14:paraId="10D665B9" w14:textId="5E8F50AB" w:rsidR="008F5C9D" w:rsidRDefault="008F5C9D" w:rsidP="00EC3FFE">
            <w:pPr>
              <w:autoSpaceDE w:val="0"/>
              <w:autoSpaceDN w:val="0"/>
              <w:adjustRightInd w:val="0"/>
              <w:jc w:val="both"/>
              <w:rPr>
                <w:rFonts w:ascii="Arial" w:hAnsi="Arial" w:cs="Arial"/>
                <w:color w:val="000000"/>
                <w:sz w:val="22"/>
                <w:szCs w:val="22"/>
                <w:lang w:val="nl-NL"/>
              </w:rPr>
            </w:pPr>
            <w:r w:rsidRPr="00DB2B83">
              <w:rPr>
                <w:rFonts w:ascii="Arial" w:hAnsi="Arial" w:cs="Arial"/>
                <w:color w:val="000000"/>
                <w:sz w:val="22"/>
                <w:szCs w:val="22"/>
                <w:lang w:val="nl-NL"/>
              </w:rPr>
              <w:lastRenderedPageBreak/>
              <w:t xml:space="preserve">- </w:t>
            </w:r>
            <w:r w:rsidR="00750B23" w:rsidRPr="00DB2B83">
              <w:rPr>
                <w:rFonts w:ascii="Arial" w:hAnsi="Arial" w:cs="Arial"/>
                <w:color w:val="000000"/>
                <w:sz w:val="22"/>
                <w:szCs w:val="22"/>
                <w:lang w:val="nl-NL"/>
              </w:rPr>
              <w:t xml:space="preserve">zich toegang verschaffen tot beelden van seksueel misbruik van minderjarigen </w:t>
            </w:r>
            <w:r w:rsidRPr="00DB2B83">
              <w:rPr>
                <w:rFonts w:ascii="Arial" w:hAnsi="Arial" w:cs="Arial"/>
                <w:color w:val="000000"/>
                <w:sz w:val="22"/>
                <w:szCs w:val="22"/>
                <w:lang w:val="nl-NL"/>
              </w:rPr>
              <w:t>(art. 417/47 Sw.)</w:t>
            </w:r>
            <w:r w:rsidR="00750B23" w:rsidRPr="00DB2B83">
              <w:rPr>
                <w:rFonts w:ascii="Arial" w:hAnsi="Arial" w:cs="Arial"/>
                <w:color w:val="000000"/>
                <w:sz w:val="22"/>
                <w:szCs w:val="22"/>
                <w:lang w:val="nl-NL"/>
              </w:rPr>
              <w:t xml:space="preserve"> ;</w:t>
            </w:r>
          </w:p>
          <w:p w14:paraId="6FE13F66" w14:textId="786B2E5B" w:rsidR="004E2FAF" w:rsidRDefault="008B310D" w:rsidP="004E2FAF">
            <w:pPr>
              <w:autoSpaceDE w:val="0"/>
              <w:autoSpaceDN w:val="0"/>
              <w:adjustRightInd w:val="0"/>
              <w:jc w:val="both"/>
              <w:rPr>
                <w:rFonts w:ascii="Arial" w:hAnsi="Arial" w:cs="Arial"/>
                <w:color w:val="000000"/>
                <w:sz w:val="22"/>
                <w:szCs w:val="22"/>
                <w:lang w:val="nl-NL"/>
              </w:rPr>
            </w:pPr>
            <w:r>
              <w:rPr>
                <w:rFonts w:ascii="Arial" w:hAnsi="Arial" w:cs="Arial"/>
                <w:color w:val="000000"/>
                <w:sz w:val="22"/>
                <w:szCs w:val="22"/>
                <w:lang w:val="nl-NL"/>
              </w:rPr>
              <w:t xml:space="preserve">- </w:t>
            </w:r>
          </w:p>
          <w:p w14:paraId="27AD1386" w14:textId="77777777" w:rsidR="00D843D0" w:rsidRPr="004E2FAF" w:rsidRDefault="00D843D0" w:rsidP="004E2FAF">
            <w:pPr>
              <w:autoSpaceDE w:val="0"/>
              <w:autoSpaceDN w:val="0"/>
              <w:adjustRightInd w:val="0"/>
              <w:jc w:val="both"/>
              <w:rPr>
                <w:rFonts w:ascii="Arial" w:hAnsi="Arial" w:cs="Arial"/>
                <w:color w:val="000000"/>
                <w:sz w:val="22"/>
                <w:szCs w:val="22"/>
                <w:lang w:val="nl-NL"/>
              </w:rPr>
            </w:pPr>
          </w:p>
          <w:p w14:paraId="2F4A1FE5" w14:textId="470BA90A" w:rsidR="004E2FAF" w:rsidRDefault="004E2FAF" w:rsidP="004E2FAF">
            <w:pPr>
              <w:autoSpaceDE w:val="0"/>
              <w:autoSpaceDN w:val="0"/>
              <w:adjustRightInd w:val="0"/>
              <w:jc w:val="both"/>
              <w:rPr>
                <w:rFonts w:ascii="Arial" w:hAnsi="Arial" w:cs="Arial"/>
                <w:color w:val="000000"/>
                <w:sz w:val="22"/>
                <w:szCs w:val="22"/>
                <w:lang w:val="nl-NL"/>
              </w:rPr>
            </w:pPr>
            <w:r w:rsidRPr="004E2FAF">
              <w:rPr>
                <w:rFonts w:ascii="Arial" w:hAnsi="Arial" w:cs="Arial"/>
                <w:color w:val="000000"/>
                <w:sz w:val="22"/>
                <w:szCs w:val="22"/>
                <w:lang w:val="nl-NL"/>
              </w:rPr>
              <w:t>- vervaardigen of verspreiden van inhoud van extreem pornografische of gewelddadige aard gepleegd tegenover een minderjarige of een persoon die in een kwetsbare toestand verkeert (art. 417/52 Sw.) ;</w:t>
            </w:r>
          </w:p>
          <w:p w14:paraId="2560C6F1" w14:textId="77777777" w:rsidR="00D843D0" w:rsidRPr="004E2FAF" w:rsidRDefault="00D843D0" w:rsidP="004E2FAF">
            <w:pPr>
              <w:autoSpaceDE w:val="0"/>
              <w:autoSpaceDN w:val="0"/>
              <w:adjustRightInd w:val="0"/>
              <w:jc w:val="both"/>
              <w:rPr>
                <w:rFonts w:ascii="Arial" w:hAnsi="Arial" w:cs="Arial"/>
                <w:color w:val="000000"/>
                <w:sz w:val="22"/>
                <w:szCs w:val="22"/>
                <w:lang w:val="nl-NL"/>
              </w:rPr>
            </w:pPr>
          </w:p>
          <w:p w14:paraId="49B66723" w14:textId="044789C9" w:rsidR="004E2FAF" w:rsidRDefault="004E2FAF" w:rsidP="004E2FAF">
            <w:pPr>
              <w:autoSpaceDE w:val="0"/>
              <w:autoSpaceDN w:val="0"/>
              <w:adjustRightInd w:val="0"/>
              <w:jc w:val="both"/>
              <w:rPr>
                <w:rFonts w:ascii="Arial" w:hAnsi="Arial" w:cs="Arial"/>
                <w:color w:val="000000"/>
                <w:sz w:val="22"/>
                <w:szCs w:val="22"/>
                <w:lang w:val="nl-NL"/>
              </w:rPr>
            </w:pPr>
            <w:r w:rsidRPr="004E2FAF">
              <w:rPr>
                <w:rFonts w:ascii="Arial" w:hAnsi="Arial" w:cs="Arial"/>
                <w:color w:val="000000"/>
                <w:sz w:val="22"/>
                <w:szCs w:val="22"/>
                <w:lang w:val="nl-NL"/>
              </w:rPr>
              <w:t>- exhibitionisme (art. 417/53 Sw.) ;</w:t>
            </w:r>
          </w:p>
          <w:p w14:paraId="477D952C" w14:textId="77777777" w:rsidR="00D843D0" w:rsidRPr="004E2FAF" w:rsidRDefault="00D843D0" w:rsidP="004E2FAF">
            <w:pPr>
              <w:autoSpaceDE w:val="0"/>
              <w:autoSpaceDN w:val="0"/>
              <w:adjustRightInd w:val="0"/>
              <w:jc w:val="both"/>
              <w:rPr>
                <w:rFonts w:ascii="Arial" w:hAnsi="Arial" w:cs="Arial"/>
                <w:color w:val="000000"/>
                <w:sz w:val="22"/>
                <w:szCs w:val="22"/>
                <w:lang w:val="nl-NL"/>
              </w:rPr>
            </w:pPr>
          </w:p>
          <w:p w14:paraId="3B169CD8" w14:textId="19B638F8" w:rsidR="008B310D" w:rsidRDefault="004E2FAF" w:rsidP="004E2FAF">
            <w:pPr>
              <w:autoSpaceDE w:val="0"/>
              <w:autoSpaceDN w:val="0"/>
              <w:adjustRightInd w:val="0"/>
              <w:jc w:val="both"/>
              <w:rPr>
                <w:rFonts w:ascii="Arial" w:hAnsi="Arial" w:cs="Arial"/>
                <w:color w:val="000000"/>
                <w:sz w:val="22"/>
                <w:szCs w:val="22"/>
                <w:lang w:val="nl-NL"/>
              </w:rPr>
            </w:pPr>
            <w:r w:rsidRPr="004E2FAF">
              <w:rPr>
                <w:rFonts w:ascii="Arial" w:hAnsi="Arial" w:cs="Arial"/>
                <w:color w:val="000000"/>
                <w:sz w:val="22"/>
                <w:szCs w:val="22"/>
                <w:lang w:val="nl-NL"/>
              </w:rPr>
              <w:t>- exhibitionisme in aanwezigheid van een minderjarige of een persoon die in een kwetsbare toestand verkeert (art. 417/54 Sw.) ;</w:t>
            </w:r>
          </w:p>
          <w:p w14:paraId="7EB4398A" w14:textId="77777777" w:rsidR="00D843D0" w:rsidRDefault="00D843D0" w:rsidP="004E2FAF">
            <w:pPr>
              <w:autoSpaceDE w:val="0"/>
              <w:autoSpaceDN w:val="0"/>
              <w:adjustRightInd w:val="0"/>
              <w:jc w:val="both"/>
              <w:rPr>
                <w:rFonts w:ascii="Arial" w:hAnsi="Arial" w:cs="Arial"/>
                <w:color w:val="000000"/>
                <w:sz w:val="22"/>
                <w:szCs w:val="22"/>
                <w:lang w:val="nl-NL"/>
              </w:rPr>
            </w:pPr>
          </w:p>
          <w:p w14:paraId="7DB6A598" w14:textId="05350B3A" w:rsidR="004E2FAF" w:rsidRDefault="004E2FAF" w:rsidP="00EC3FFE">
            <w:pPr>
              <w:autoSpaceDE w:val="0"/>
              <w:autoSpaceDN w:val="0"/>
              <w:adjustRightInd w:val="0"/>
              <w:jc w:val="both"/>
              <w:rPr>
                <w:rFonts w:ascii="Arial" w:hAnsi="Arial" w:cs="Arial"/>
                <w:color w:val="000000"/>
                <w:sz w:val="22"/>
                <w:szCs w:val="22"/>
                <w:lang w:val="nl-NL"/>
              </w:rPr>
            </w:pPr>
            <w:r>
              <w:rPr>
                <w:rFonts w:ascii="Arial" w:hAnsi="Arial" w:cs="Arial"/>
                <w:color w:val="000000"/>
                <w:sz w:val="22"/>
                <w:szCs w:val="22"/>
                <w:lang w:val="nl-NL"/>
              </w:rPr>
              <w:t xml:space="preserve">- </w:t>
            </w:r>
            <w:r w:rsidR="000F0D85">
              <w:rPr>
                <w:rFonts w:ascii="Arial" w:hAnsi="Arial" w:cs="Arial"/>
                <w:color w:val="000000"/>
                <w:sz w:val="22"/>
                <w:szCs w:val="22"/>
                <w:lang w:val="nl-NL"/>
              </w:rPr>
              <w:t>pooierschap (art. 433quater/1 Sw.</w:t>
            </w:r>
          </w:p>
          <w:p w14:paraId="3880DA1C" w14:textId="77777777" w:rsidR="004E2FAF" w:rsidRPr="00750B23" w:rsidRDefault="004E2FAF" w:rsidP="00EC3FFE">
            <w:pPr>
              <w:autoSpaceDE w:val="0"/>
              <w:autoSpaceDN w:val="0"/>
              <w:adjustRightInd w:val="0"/>
              <w:jc w:val="both"/>
              <w:rPr>
                <w:rFonts w:ascii="Arial" w:hAnsi="Arial" w:cs="Arial"/>
                <w:color w:val="000000"/>
                <w:sz w:val="22"/>
                <w:szCs w:val="22"/>
                <w:lang w:val="nl-NL"/>
              </w:rPr>
            </w:pPr>
          </w:p>
          <w:p w14:paraId="6C4FD4D3" w14:textId="64F3E99A" w:rsidR="00EF0EF2" w:rsidRDefault="00EF0EF2" w:rsidP="00EF0EF2">
            <w:pPr>
              <w:pStyle w:val="Lijstalinea"/>
              <w:autoSpaceDE w:val="0"/>
              <w:autoSpaceDN w:val="0"/>
              <w:adjustRightInd w:val="0"/>
              <w:ind w:left="21"/>
              <w:jc w:val="both"/>
              <w:rPr>
                <w:rFonts w:ascii="Arial" w:hAnsi="Arial" w:cs="Arial"/>
                <w:color w:val="000000"/>
                <w:sz w:val="22"/>
                <w:szCs w:val="22"/>
                <w:lang w:val="nl-NL"/>
              </w:rPr>
            </w:pPr>
            <w:r w:rsidRPr="004E2FAF">
              <w:rPr>
                <w:rFonts w:ascii="Arial" w:hAnsi="Arial" w:cs="Arial"/>
                <w:color w:val="000000"/>
                <w:sz w:val="22"/>
                <w:szCs w:val="22"/>
                <w:highlight w:val="yellow"/>
                <w:lang w:val="nl-NL"/>
              </w:rPr>
              <w:t xml:space="preserve">- </w:t>
            </w:r>
          </w:p>
          <w:p w14:paraId="3C6BE338" w14:textId="77777777" w:rsidR="00D843D0" w:rsidRPr="004E2FAF" w:rsidRDefault="00D843D0" w:rsidP="00EF0EF2">
            <w:pPr>
              <w:pStyle w:val="Lijstalinea"/>
              <w:autoSpaceDE w:val="0"/>
              <w:autoSpaceDN w:val="0"/>
              <w:adjustRightInd w:val="0"/>
              <w:ind w:left="21"/>
              <w:jc w:val="both"/>
              <w:rPr>
                <w:rFonts w:ascii="Arial" w:hAnsi="Arial" w:cs="Arial"/>
                <w:color w:val="000000"/>
                <w:sz w:val="22"/>
                <w:szCs w:val="22"/>
                <w:lang w:val="nl-NL"/>
              </w:rPr>
            </w:pPr>
          </w:p>
          <w:p w14:paraId="17B7F0E1" w14:textId="591F5E90" w:rsidR="001A1127" w:rsidRDefault="001A1127" w:rsidP="00D503DE">
            <w:pPr>
              <w:pStyle w:val="Lijstalinea"/>
              <w:autoSpaceDE w:val="0"/>
              <w:autoSpaceDN w:val="0"/>
              <w:adjustRightInd w:val="0"/>
              <w:ind w:left="21"/>
              <w:jc w:val="both"/>
              <w:rPr>
                <w:rFonts w:ascii="Arial" w:hAnsi="Arial" w:cs="Arial"/>
                <w:color w:val="000000"/>
                <w:sz w:val="22"/>
                <w:szCs w:val="22"/>
                <w:highlight w:val="yellow"/>
                <w:lang w:val="nl-BE"/>
              </w:rPr>
            </w:pPr>
            <w:r w:rsidRPr="00583979">
              <w:rPr>
                <w:rFonts w:ascii="Arial" w:hAnsi="Arial" w:cs="Arial"/>
                <w:color w:val="000000"/>
                <w:sz w:val="22"/>
                <w:szCs w:val="22"/>
                <w:highlight w:val="yellow"/>
                <w:lang w:val="nl-BE"/>
              </w:rPr>
              <w:t>- het openbaar aanzetten tot het zich prostitueren (art. 433quater/3 Sw.),</w:t>
            </w:r>
          </w:p>
          <w:p w14:paraId="237B9188" w14:textId="77777777" w:rsidR="00D843D0" w:rsidRDefault="00D843D0" w:rsidP="00D503DE">
            <w:pPr>
              <w:pStyle w:val="Lijstalinea"/>
              <w:autoSpaceDE w:val="0"/>
              <w:autoSpaceDN w:val="0"/>
              <w:adjustRightInd w:val="0"/>
              <w:ind w:left="21"/>
              <w:jc w:val="both"/>
              <w:rPr>
                <w:rFonts w:ascii="Arial" w:hAnsi="Arial" w:cs="Arial"/>
                <w:color w:val="000000"/>
                <w:sz w:val="22"/>
                <w:szCs w:val="22"/>
                <w:highlight w:val="yellow"/>
                <w:lang w:val="nl-BE"/>
              </w:rPr>
            </w:pPr>
          </w:p>
          <w:p w14:paraId="7208E419" w14:textId="2AB7FAE0" w:rsidR="000F0D85" w:rsidRDefault="000F0D85" w:rsidP="00D503DE">
            <w:pPr>
              <w:pStyle w:val="Lijstalinea"/>
              <w:autoSpaceDE w:val="0"/>
              <w:autoSpaceDN w:val="0"/>
              <w:adjustRightInd w:val="0"/>
              <w:ind w:left="21"/>
              <w:jc w:val="both"/>
              <w:rPr>
                <w:rFonts w:ascii="Arial" w:hAnsi="Arial" w:cs="Arial"/>
                <w:color w:val="000000"/>
                <w:sz w:val="22"/>
                <w:szCs w:val="22"/>
                <w:highlight w:val="yellow"/>
                <w:lang w:val="nl-BE"/>
              </w:rPr>
            </w:pPr>
            <w:r>
              <w:rPr>
                <w:rFonts w:ascii="Arial" w:hAnsi="Arial" w:cs="Arial"/>
                <w:color w:val="000000"/>
                <w:sz w:val="22"/>
                <w:szCs w:val="22"/>
                <w:highlight w:val="yellow"/>
                <w:lang w:val="nl-BE"/>
              </w:rPr>
              <w:t>- verzwaard misbruik van prostitutie (art. 433quater/4 Sw.)</w:t>
            </w:r>
          </w:p>
          <w:p w14:paraId="6F201AAB" w14:textId="77777777" w:rsidR="00D843D0" w:rsidRPr="00583979" w:rsidRDefault="00D843D0" w:rsidP="00D503DE">
            <w:pPr>
              <w:pStyle w:val="Lijstalinea"/>
              <w:autoSpaceDE w:val="0"/>
              <w:autoSpaceDN w:val="0"/>
              <w:adjustRightInd w:val="0"/>
              <w:ind w:left="21"/>
              <w:jc w:val="both"/>
              <w:rPr>
                <w:rFonts w:ascii="Arial" w:hAnsi="Arial" w:cs="Arial"/>
                <w:color w:val="000000"/>
                <w:sz w:val="22"/>
                <w:szCs w:val="22"/>
                <w:highlight w:val="yellow"/>
                <w:lang w:val="nl-BE"/>
              </w:rPr>
            </w:pPr>
          </w:p>
          <w:p w14:paraId="3DBE1ADC" w14:textId="77777777" w:rsidR="00D843D0" w:rsidRPr="004748D2" w:rsidRDefault="00D843D0" w:rsidP="00D503DE">
            <w:pPr>
              <w:pStyle w:val="Lijstalinea"/>
              <w:autoSpaceDE w:val="0"/>
              <w:autoSpaceDN w:val="0"/>
              <w:adjustRightInd w:val="0"/>
              <w:ind w:left="21"/>
              <w:jc w:val="both"/>
              <w:rPr>
                <w:rFonts w:ascii="Arial" w:hAnsi="Arial" w:cs="Arial"/>
                <w:color w:val="000000"/>
                <w:sz w:val="22"/>
                <w:szCs w:val="22"/>
                <w:lang w:val="nl-NL"/>
              </w:rPr>
            </w:pPr>
          </w:p>
          <w:p w14:paraId="187F4610" w14:textId="40B939F0" w:rsid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opzettelijk toebrengen van lichamelijke letsels (art. 398 tot 405</w:t>
            </w:r>
            <w:r w:rsidRPr="00BD29EC">
              <w:rPr>
                <w:rFonts w:ascii="Arial" w:hAnsi="Arial" w:cs="Arial"/>
                <w:i/>
                <w:color w:val="000000"/>
                <w:sz w:val="22"/>
                <w:szCs w:val="22"/>
                <w:lang w:val="nl-BE"/>
              </w:rPr>
              <w:t>ter</w:t>
            </w:r>
            <w:r w:rsidRPr="00BD29EC">
              <w:rPr>
                <w:rFonts w:ascii="Arial" w:hAnsi="Arial" w:cs="Arial"/>
                <w:color w:val="000000"/>
                <w:sz w:val="22"/>
                <w:szCs w:val="22"/>
                <w:lang w:val="nl-BE"/>
              </w:rPr>
              <w:t>, art. 410 Sw.);</w:t>
            </w:r>
          </w:p>
          <w:p w14:paraId="1CF0910B" w14:textId="77777777" w:rsidR="00D843D0" w:rsidRPr="00BD29EC" w:rsidRDefault="00D843D0" w:rsidP="00D503DE">
            <w:pPr>
              <w:pStyle w:val="Lijstalinea"/>
              <w:autoSpaceDE w:val="0"/>
              <w:autoSpaceDN w:val="0"/>
              <w:adjustRightInd w:val="0"/>
              <w:ind w:left="21"/>
              <w:jc w:val="both"/>
              <w:rPr>
                <w:rFonts w:ascii="Arial" w:hAnsi="Arial" w:cs="Arial"/>
                <w:color w:val="000000"/>
                <w:sz w:val="22"/>
                <w:szCs w:val="22"/>
                <w:lang w:val="nl-BE"/>
              </w:rPr>
            </w:pPr>
          </w:p>
          <w:p w14:paraId="65AF863D"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verzuim hulp te verlenen (art. 422</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en </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Sw.);</w:t>
            </w:r>
          </w:p>
          <w:p w14:paraId="19BDB55E" w14:textId="640AE50E" w:rsid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verlaten of in behoeftige toestand achterlaten van kinderen of kwetsbare personen (art. 423 Sw.);</w:t>
            </w:r>
          </w:p>
          <w:p w14:paraId="11024678" w14:textId="77777777" w:rsidR="00D843D0" w:rsidRPr="00BD29EC" w:rsidRDefault="00D843D0" w:rsidP="00D503DE">
            <w:pPr>
              <w:pStyle w:val="Lijstalinea"/>
              <w:autoSpaceDE w:val="0"/>
              <w:autoSpaceDN w:val="0"/>
              <w:adjustRightInd w:val="0"/>
              <w:ind w:left="21"/>
              <w:jc w:val="both"/>
              <w:rPr>
                <w:rFonts w:ascii="Arial" w:hAnsi="Arial" w:cs="Arial"/>
                <w:color w:val="000000"/>
                <w:sz w:val="22"/>
                <w:szCs w:val="22"/>
                <w:lang w:val="nl-BE"/>
              </w:rPr>
            </w:pPr>
          </w:p>
          <w:p w14:paraId="1DE39D82" w14:textId="1A461538" w:rsid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onthouden van voedsel of verzorging aan minderjarigen of kwetsbare personen (art. 425, 426 Sw.);</w:t>
            </w:r>
          </w:p>
          <w:p w14:paraId="0DA8CCFB" w14:textId="77777777" w:rsidR="00D843D0" w:rsidRPr="00BD29EC" w:rsidRDefault="00D843D0" w:rsidP="00D503DE">
            <w:pPr>
              <w:pStyle w:val="Lijstalinea"/>
              <w:autoSpaceDE w:val="0"/>
              <w:autoSpaceDN w:val="0"/>
              <w:adjustRightInd w:val="0"/>
              <w:ind w:left="21"/>
              <w:jc w:val="both"/>
              <w:rPr>
                <w:rFonts w:ascii="Arial" w:hAnsi="Arial" w:cs="Arial"/>
                <w:color w:val="000000"/>
                <w:sz w:val="22"/>
                <w:szCs w:val="22"/>
                <w:lang w:val="nl-BE"/>
              </w:rPr>
            </w:pPr>
          </w:p>
          <w:p w14:paraId="401E4D35" w14:textId="536911F3" w:rsid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ontvoering van minderjarigen en kwetsbare personen (art. 428 Sw.);</w:t>
            </w:r>
          </w:p>
          <w:p w14:paraId="00E266B5" w14:textId="77777777" w:rsidR="00D843D0" w:rsidRPr="00BD29EC" w:rsidRDefault="00D843D0" w:rsidP="00D503DE">
            <w:pPr>
              <w:pStyle w:val="Lijstalinea"/>
              <w:autoSpaceDE w:val="0"/>
              <w:autoSpaceDN w:val="0"/>
              <w:adjustRightInd w:val="0"/>
              <w:ind w:left="21"/>
              <w:jc w:val="both"/>
              <w:rPr>
                <w:rFonts w:ascii="Arial" w:hAnsi="Arial" w:cs="Arial"/>
                <w:color w:val="000000"/>
                <w:sz w:val="22"/>
                <w:szCs w:val="22"/>
                <w:lang w:val="nl-BE"/>
              </w:rPr>
            </w:pPr>
          </w:p>
          <w:p w14:paraId="6584C0F2" w14:textId="77777777" w:rsidR="00BD29EC" w:rsidRPr="00BD29EC" w:rsidRDefault="00BD29EC" w:rsidP="00D503DE">
            <w:pPr>
              <w:pStyle w:val="Lijstalinea"/>
              <w:autoSpaceDE w:val="0"/>
              <w:autoSpaceDN w:val="0"/>
              <w:adjustRightInd w:val="0"/>
              <w:ind w:left="21"/>
              <w:jc w:val="both"/>
              <w:rPr>
                <w:rFonts w:ascii="Arial" w:hAnsi="Arial" w:cs="Arial"/>
                <w:color w:val="000000"/>
                <w:sz w:val="22"/>
                <w:szCs w:val="22"/>
                <w:lang w:val="nl-BE"/>
              </w:rPr>
            </w:pPr>
            <w:r w:rsidRPr="00BD29EC">
              <w:rPr>
                <w:rFonts w:ascii="Arial" w:hAnsi="Arial" w:cs="Arial"/>
                <w:color w:val="000000"/>
                <w:sz w:val="22"/>
                <w:szCs w:val="22"/>
                <w:lang w:val="nl-BE"/>
              </w:rPr>
              <w:t>- mensenhandel (art. 433</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xml:space="preserve">tot 433 </w:t>
            </w:r>
            <w:r w:rsidRPr="00BD29EC">
              <w:rPr>
                <w:rFonts w:ascii="Arial" w:hAnsi="Arial" w:cs="Arial"/>
                <w:i/>
                <w:color w:val="000000"/>
                <w:sz w:val="22"/>
                <w:szCs w:val="22"/>
                <w:lang w:val="nl-BE"/>
              </w:rPr>
              <w:t>octies</w:t>
            </w:r>
            <w:r w:rsidRPr="00BD29EC">
              <w:rPr>
                <w:rFonts w:ascii="Arial" w:hAnsi="Arial" w:cs="Arial"/>
                <w:color w:val="000000"/>
                <w:sz w:val="22"/>
                <w:szCs w:val="22"/>
                <w:lang w:val="nl-BE"/>
              </w:rPr>
              <w:t xml:space="preserve"> Sw). en mensensmokkel (art. 77</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tot 77</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van de wet van 15 december 1980 betreffende de toegang tot het grondgebied, het verblijf, de vestiging en de verwijdering van vreemdelingen).</w:t>
            </w:r>
          </w:p>
          <w:p w14:paraId="30EAE3D3" w14:textId="77777777" w:rsidR="00BD29EC" w:rsidRDefault="00BD29EC" w:rsidP="00D503DE">
            <w:pPr>
              <w:pStyle w:val="Lijstalinea"/>
              <w:autoSpaceDE w:val="0"/>
              <w:autoSpaceDN w:val="0"/>
              <w:adjustRightInd w:val="0"/>
              <w:ind w:left="136"/>
              <w:jc w:val="both"/>
              <w:rPr>
                <w:rFonts w:ascii="Arial" w:hAnsi="Arial" w:cs="Arial"/>
                <w:color w:val="000000"/>
                <w:sz w:val="22"/>
                <w:szCs w:val="22"/>
                <w:lang w:val="nl-BE"/>
              </w:rPr>
            </w:pPr>
          </w:p>
          <w:p w14:paraId="4C611593" w14:textId="77777777" w:rsidR="00961913" w:rsidRPr="00BD29EC" w:rsidRDefault="00961913" w:rsidP="00D503DE">
            <w:pPr>
              <w:pStyle w:val="Lijstalinea"/>
              <w:autoSpaceDE w:val="0"/>
              <w:autoSpaceDN w:val="0"/>
              <w:adjustRightInd w:val="0"/>
              <w:ind w:left="136"/>
              <w:jc w:val="both"/>
              <w:rPr>
                <w:rFonts w:ascii="Arial" w:hAnsi="Arial" w:cs="Arial"/>
                <w:color w:val="000000"/>
                <w:sz w:val="22"/>
                <w:szCs w:val="22"/>
                <w:lang w:val="nl-BE"/>
              </w:rPr>
            </w:pPr>
          </w:p>
          <w:p w14:paraId="65C83F6C" w14:textId="77777777" w:rsidR="00BD29EC" w:rsidRDefault="00BD29EC" w:rsidP="00D503DE">
            <w:pPr>
              <w:autoSpaceDE w:val="0"/>
              <w:autoSpaceDN w:val="0"/>
              <w:adjustRightInd w:val="0"/>
              <w:jc w:val="both"/>
              <w:rPr>
                <w:rFonts w:ascii="Arial" w:hAnsi="Arial" w:cs="Arial"/>
                <w:color w:val="000000"/>
                <w:sz w:val="22"/>
                <w:szCs w:val="22"/>
                <w:lang w:val="nl-BE"/>
              </w:rPr>
            </w:pPr>
          </w:p>
          <w:p w14:paraId="3E32DC4F" w14:textId="0E04B609"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1.4. De audiovisuele opname van het verhoor van minderjarige of kwetsbare meerderjarige slachtoffers of getuigen van andere misdrijven dan deze vermeld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kan eveneens worden bevolen in geval van ernstige en uitzonderlijke omstandigheden, die worden beoordeeld door de magistraat, rekening houdende met punt 1.6. (art. 92§2 Sv.).</w:t>
            </w:r>
          </w:p>
          <w:p w14:paraId="403AA78E" w14:textId="77777777" w:rsidR="00BD29EC" w:rsidRPr="00BD29EC" w:rsidRDefault="00BD29EC" w:rsidP="00D503DE">
            <w:pPr>
              <w:pStyle w:val="Lijstalinea"/>
              <w:autoSpaceDE w:val="0"/>
              <w:autoSpaceDN w:val="0"/>
              <w:adjustRightInd w:val="0"/>
              <w:ind w:left="136"/>
              <w:jc w:val="both"/>
              <w:rPr>
                <w:rFonts w:ascii="Arial" w:hAnsi="Arial" w:cs="Arial"/>
                <w:color w:val="000000"/>
                <w:sz w:val="22"/>
                <w:szCs w:val="22"/>
                <w:lang w:val="nl-BE"/>
              </w:rPr>
            </w:pPr>
          </w:p>
          <w:p w14:paraId="253AB8C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1.5. Het is de  magistraat die, indien nodig, de kwetsbaarheid van de meerderjarige persoon beoordeelt.</w:t>
            </w:r>
          </w:p>
          <w:p w14:paraId="58D0252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42E281A" w14:textId="288333FE"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1.6. Buiten de wettelijke definitie van kwetsbare persoon, </w:t>
            </w:r>
            <w:r w:rsidRPr="00BD29EC">
              <w:rPr>
                <w:rFonts w:ascii="Arial" w:hAnsi="Arial" w:cs="Arial"/>
                <w:b/>
                <w:color w:val="000000"/>
                <w:sz w:val="22"/>
                <w:szCs w:val="22"/>
                <w:lang w:val="nl-BE"/>
              </w:rPr>
              <w:t>kan</w:t>
            </w:r>
            <w:r w:rsidRPr="00BD29EC">
              <w:rPr>
                <w:rFonts w:ascii="Arial" w:hAnsi="Arial" w:cs="Arial"/>
                <w:color w:val="000000"/>
                <w:sz w:val="22"/>
                <w:szCs w:val="22"/>
                <w:lang w:val="nl-BE"/>
              </w:rPr>
              <w:t xml:space="preserve"> de parketmagistraat de audiovisuele opname van het verhoor bevelen van een meerderjarig slachtoffer of getuige op basis van een thematische omzendbrief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_Ref58861252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110178">
              <w:rPr>
                <w:rFonts w:ascii="Arial" w:hAnsi="Arial" w:cs="Arial"/>
                <w:color w:val="000000"/>
                <w:sz w:val="22"/>
                <w:szCs w:val="22"/>
                <w:vertAlign w:val="superscript"/>
                <w:lang w:val="nl-BE"/>
              </w:rPr>
              <w:t>11</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of indien hij beslist dat deze persoon als kwetsbaar kan worden beschouwd rekening houdende met de volgende criteria: </w:t>
            </w:r>
          </w:p>
          <w:p w14:paraId="5BF49B32" w14:textId="77777777" w:rsidR="00E31DBB" w:rsidRDefault="00E31DBB" w:rsidP="00D503DE">
            <w:pPr>
              <w:autoSpaceDE w:val="0"/>
              <w:autoSpaceDN w:val="0"/>
              <w:adjustRightInd w:val="0"/>
              <w:jc w:val="both"/>
              <w:rPr>
                <w:rFonts w:ascii="Arial" w:hAnsi="Arial" w:cs="Arial"/>
                <w:color w:val="000000"/>
                <w:sz w:val="22"/>
                <w:szCs w:val="22"/>
                <w:lang w:val="nl-BE"/>
              </w:rPr>
            </w:pPr>
          </w:p>
          <w:p w14:paraId="66569384" w14:textId="77777777" w:rsidR="00E31DBB" w:rsidRPr="00BD29EC" w:rsidRDefault="00E31DBB" w:rsidP="00D503DE">
            <w:pPr>
              <w:autoSpaceDE w:val="0"/>
              <w:autoSpaceDN w:val="0"/>
              <w:adjustRightInd w:val="0"/>
              <w:jc w:val="both"/>
              <w:rPr>
                <w:rFonts w:ascii="Arial" w:hAnsi="Arial" w:cs="Arial"/>
                <w:color w:val="000000"/>
                <w:sz w:val="22"/>
                <w:szCs w:val="22"/>
                <w:lang w:val="nl-BE"/>
              </w:rPr>
            </w:pPr>
          </w:p>
          <w:p w14:paraId="39C54C9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persoonlijkheid,</w:t>
            </w:r>
          </w:p>
          <w:p w14:paraId="6118A40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maturiteitsgraad,</w:t>
            </w:r>
          </w:p>
          <w:p w14:paraId="0958C86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psychisch evenwicht,</w:t>
            </w:r>
          </w:p>
          <w:p w14:paraId="2E0DE66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leeftijd,</w:t>
            </w:r>
          </w:p>
          <w:p w14:paraId="664D9B7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eventuele onthullingen gedaan werden,</w:t>
            </w:r>
          </w:p>
          <w:p w14:paraId="4A531DF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fysieke en/of psychologische impact van de feiten. </w:t>
            </w:r>
          </w:p>
          <w:p w14:paraId="367A4289" w14:textId="77777777" w:rsidR="00EF2931" w:rsidRDefault="00EF2931" w:rsidP="00D503DE">
            <w:pPr>
              <w:autoSpaceDE w:val="0"/>
              <w:autoSpaceDN w:val="0"/>
              <w:adjustRightInd w:val="0"/>
              <w:jc w:val="both"/>
              <w:rPr>
                <w:rFonts w:ascii="Arial" w:hAnsi="Arial" w:cs="Arial"/>
                <w:color w:val="000000"/>
                <w:sz w:val="22"/>
                <w:szCs w:val="22"/>
                <w:lang w:val="nl-BE"/>
              </w:rPr>
            </w:pPr>
          </w:p>
          <w:p w14:paraId="3FA110F2" w14:textId="1903810B"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1.7. De audiovisuele opname van het verhoor beoogt:</w:t>
            </w:r>
          </w:p>
          <w:p w14:paraId="2113EC1B" w14:textId="5CC053F0"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woorden van de verhoorde persoon op een zo precieze, getrouwe en respectvol mogelijke manier weer te geven;</w:t>
            </w:r>
          </w:p>
          <w:p w14:paraId="5961164C" w14:textId="77777777" w:rsidR="00EC3FFE" w:rsidRPr="00BD29EC" w:rsidRDefault="00EC3FFE" w:rsidP="00D503DE">
            <w:pPr>
              <w:autoSpaceDE w:val="0"/>
              <w:autoSpaceDN w:val="0"/>
              <w:adjustRightInd w:val="0"/>
              <w:jc w:val="both"/>
              <w:rPr>
                <w:rFonts w:ascii="Arial" w:hAnsi="Arial" w:cs="Arial"/>
                <w:color w:val="000000"/>
                <w:sz w:val="22"/>
                <w:szCs w:val="22"/>
                <w:lang w:val="nl-BE"/>
              </w:rPr>
            </w:pPr>
          </w:p>
          <w:p w14:paraId="145599A2" w14:textId="777777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het trauma en de secundaire victimisering van veelvuldige verhoren te voorkomen;</w:t>
            </w:r>
          </w:p>
          <w:p w14:paraId="2142A9B5" w14:textId="77777777" w:rsidR="00E31DBB" w:rsidRPr="00BD29EC" w:rsidRDefault="00E31DBB" w:rsidP="00D503DE">
            <w:pPr>
              <w:autoSpaceDE w:val="0"/>
              <w:autoSpaceDN w:val="0"/>
              <w:adjustRightInd w:val="0"/>
              <w:jc w:val="both"/>
              <w:rPr>
                <w:rFonts w:ascii="Arial" w:hAnsi="Arial" w:cs="Arial"/>
                <w:color w:val="000000"/>
                <w:sz w:val="22"/>
                <w:szCs w:val="22"/>
                <w:lang w:val="nl-BE"/>
              </w:rPr>
            </w:pPr>
          </w:p>
          <w:p w14:paraId="32F39CD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mogelijkheid te scheppen om de woorden en het gedrag van de verhoorde persoon te analyseren;</w:t>
            </w:r>
          </w:p>
          <w:p w14:paraId="46D3C3E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het verlies aan herinneringen te beletten;</w:t>
            </w:r>
          </w:p>
          <w:p w14:paraId="450F8E2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confrontatie tussen de verhoorde persoon en de vermoedelijke dader onder meer op de zitting te vermijden.</w:t>
            </w:r>
          </w:p>
        </w:tc>
      </w:tr>
    </w:tbl>
    <w:p w14:paraId="556E8CB2" w14:textId="77777777" w:rsidR="00BD29EC" w:rsidRPr="00BD29EC" w:rsidRDefault="00BD29EC" w:rsidP="00BD29EC">
      <w:pPr>
        <w:rPr>
          <w:lang w:val="nl-NL"/>
        </w:rPr>
      </w:pPr>
      <w:r w:rsidRPr="00BD29EC">
        <w:rPr>
          <w:lang w:val="nl-NL"/>
        </w:rPr>
        <w:lastRenderedPageBreak/>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31466F" w14:paraId="5236CE3A" w14:textId="77777777" w:rsidTr="00D503DE">
        <w:trPr>
          <w:trHeight w:val="265"/>
          <w:jc w:val="center"/>
        </w:trPr>
        <w:tc>
          <w:tcPr>
            <w:tcW w:w="4652" w:type="dxa"/>
          </w:tcPr>
          <w:p w14:paraId="0D1860EF" w14:textId="77777777" w:rsidR="00BD29EC" w:rsidRPr="00BD29EC" w:rsidRDefault="00BD29EC" w:rsidP="00D503DE">
            <w:pPr>
              <w:spacing w:before="360"/>
              <w:jc w:val="both"/>
              <w:rPr>
                <w:rFonts w:ascii="Arial" w:hAnsi="Arial" w:cs="Arial"/>
                <w:b/>
                <w:bCs/>
                <w:u w:val="single"/>
                <w:lang w:val="fr-FR" w:eastAsia="nl-NL"/>
              </w:rPr>
            </w:pPr>
            <w:r w:rsidRPr="00BD29EC">
              <w:rPr>
                <w:rFonts w:ascii="Arial" w:hAnsi="Arial" w:cs="Arial"/>
                <w:b/>
                <w:u w:val="single"/>
                <w:lang w:val="fr-FR" w:eastAsia="nl-NL"/>
              </w:rPr>
              <w:lastRenderedPageBreak/>
              <w:t xml:space="preserve">2. </w:t>
            </w:r>
            <w:r w:rsidRPr="00BD29EC">
              <w:rPr>
                <w:rFonts w:ascii="Arial" w:hAnsi="Arial" w:cs="Arial"/>
                <w:b/>
                <w:bCs/>
                <w:u w:val="single"/>
                <w:lang w:val="fr-FR" w:eastAsia="nl-NL"/>
              </w:rPr>
              <w:t>COMPÉTENCES RESPECTIVES DES INTERVENANTS</w:t>
            </w:r>
          </w:p>
          <w:p w14:paraId="7B4B6EB6" w14:textId="77777777" w:rsidR="00BD29EC" w:rsidRPr="00BD29EC" w:rsidRDefault="00BD29EC" w:rsidP="00D503DE">
            <w:pPr>
              <w:rPr>
                <w:rFonts w:ascii="Arial" w:hAnsi="Arial" w:cs="Arial"/>
                <w:b/>
                <w:lang w:val="fr-FR" w:eastAsia="nl-NL"/>
              </w:rPr>
            </w:pPr>
            <w:r w:rsidRPr="00BD29EC">
              <w:rPr>
                <w:rFonts w:ascii="Arial" w:hAnsi="Arial" w:cs="Arial"/>
                <w:b/>
                <w:lang w:val="fr-FR" w:eastAsia="nl-NL"/>
              </w:rPr>
              <w:t xml:space="preserve">   </w:t>
            </w:r>
          </w:p>
          <w:p w14:paraId="17E33DA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bCs/>
                <w:sz w:val="22"/>
                <w:szCs w:val="22"/>
                <w:u w:val="single"/>
                <w:lang w:val="fr-FR" w:eastAsia="nl-NL"/>
              </w:rPr>
              <w:t xml:space="preserve">2.1 </w:t>
            </w:r>
            <w:r w:rsidRPr="00BD29EC">
              <w:rPr>
                <w:rFonts w:ascii="Arial" w:hAnsi="Arial" w:cs="Arial"/>
                <w:sz w:val="22"/>
                <w:szCs w:val="22"/>
                <w:u w:val="single"/>
                <w:lang w:val="fr-FR" w:eastAsia="nl-NL"/>
              </w:rPr>
              <w:t xml:space="preserve"> Rôle du magistrat</w:t>
            </w:r>
          </w:p>
          <w:p w14:paraId="03C1A536" w14:textId="77777777" w:rsidR="00BD29EC" w:rsidRPr="00BD29EC" w:rsidRDefault="00BD29EC" w:rsidP="00D503DE">
            <w:pPr>
              <w:jc w:val="both"/>
              <w:rPr>
                <w:rFonts w:ascii="Arial" w:hAnsi="Arial" w:cs="Arial"/>
                <w:sz w:val="22"/>
                <w:szCs w:val="22"/>
                <w:lang w:val="fr-FR" w:eastAsia="nl-NL"/>
              </w:rPr>
            </w:pPr>
          </w:p>
          <w:p w14:paraId="36EBC5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2.1.1. Le rôle du procureur du Roi en la matière s'apprécie en fonction des dispositions des articles 28</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et 28</w:t>
            </w:r>
            <w:r w:rsidRPr="00BD29EC">
              <w:rPr>
                <w:rFonts w:ascii="Arial" w:hAnsi="Arial" w:cs="Arial"/>
                <w:i/>
                <w:sz w:val="22"/>
                <w:szCs w:val="22"/>
                <w:lang w:val="fr-FR" w:eastAsia="nl-NL"/>
              </w:rPr>
              <w:t>ter</w:t>
            </w:r>
            <w:r w:rsidRPr="00BD29EC">
              <w:rPr>
                <w:rFonts w:ascii="Arial" w:hAnsi="Arial" w:cs="Arial"/>
                <w:sz w:val="22"/>
                <w:szCs w:val="22"/>
                <w:lang w:val="fr-FR" w:eastAsia="nl-NL"/>
              </w:rPr>
              <w:t xml:space="preserve"> du CIC, qui déterminent ses responsabilités dans la conduite de l'information.</w:t>
            </w:r>
          </w:p>
          <w:p w14:paraId="0DF786BF" w14:textId="77777777" w:rsidR="00BD29EC" w:rsidRPr="00BD29EC" w:rsidRDefault="00BD29EC" w:rsidP="00D503DE">
            <w:pPr>
              <w:jc w:val="both"/>
              <w:rPr>
                <w:rFonts w:ascii="Arial" w:hAnsi="Arial" w:cs="Arial"/>
                <w:sz w:val="22"/>
                <w:szCs w:val="22"/>
                <w:lang w:val="fr-FR" w:eastAsia="nl-NL"/>
              </w:rPr>
            </w:pPr>
          </w:p>
          <w:p w14:paraId="6BF9007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Dans ce cadre, il lui appartient de désigner les magistrats spécialisés pour traiter des dossiers concernant les infractions de mœurs ou de maltraitance.</w:t>
            </w:r>
          </w:p>
          <w:p w14:paraId="4A9490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outre, le procureur nomme un magistrat de référence pour l'audition audiovisuelle et communique ses coordonnées aux services de police de l’arrondissement. Ce magistrat de référence est l'interlocuteur privilégié des services de police, des maisons de justice, des institutions et services publics ainsi que des associations privées impliquées dans l’accueil et l'aide aux victimes. À cette fin, le magistrat de référence participe aux réunions du conseil d’arrondissement pour la politique en faveur des victimes qui se tiennent à ce sujet, au minimum quand il est question de la thématique  TAM. De plus, ce magistrat s’assure régulièrement que cette circulaire commune soit bien connue des services de police, des magistrats et du secrétariat du parquet. Il s'assure qu'ils sont sensibilisés et communique aux membres du parquet et aux services de police toutes les informations utiles concernant la gestion de ces dossiers.</w:t>
            </w:r>
          </w:p>
          <w:p w14:paraId="407C5204" w14:textId="77777777" w:rsidR="00BD29EC" w:rsidRPr="00BD29EC" w:rsidRDefault="00BD29EC" w:rsidP="00D503DE">
            <w:pPr>
              <w:jc w:val="both"/>
              <w:rPr>
                <w:rFonts w:ascii="Arial" w:hAnsi="Arial" w:cs="Arial"/>
                <w:sz w:val="22"/>
                <w:szCs w:val="22"/>
                <w:lang w:val="fr-FR" w:eastAsia="nl-NL"/>
              </w:rPr>
            </w:pPr>
          </w:p>
          <w:p w14:paraId="7C6336C5" w14:textId="77777777" w:rsidR="00BD29EC" w:rsidRPr="00BD29EC" w:rsidRDefault="00BD29EC" w:rsidP="00D503DE">
            <w:pPr>
              <w:jc w:val="both"/>
              <w:rPr>
                <w:rFonts w:ascii="Arial" w:hAnsi="Arial" w:cs="Arial"/>
                <w:sz w:val="22"/>
                <w:szCs w:val="22"/>
                <w:lang w:val="fr-FR" w:eastAsia="nl-NL"/>
              </w:rPr>
            </w:pPr>
          </w:p>
          <w:p w14:paraId="0539232C" w14:textId="77777777" w:rsidR="00BD29EC" w:rsidRPr="00BD29EC" w:rsidRDefault="00BD29EC" w:rsidP="00D503DE">
            <w:pPr>
              <w:jc w:val="both"/>
              <w:rPr>
                <w:rFonts w:ascii="Arial" w:hAnsi="Arial" w:cs="Arial"/>
                <w:sz w:val="22"/>
                <w:szCs w:val="22"/>
                <w:lang w:val="fr-FR" w:eastAsia="nl-NL"/>
              </w:rPr>
            </w:pPr>
          </w:p>
          <w:p w14:paraId="7C070F58" w14:textId="77777777" w:rsidR="00BD29EC" w:rsidRPr="00BD29EC" w:rsidRDefault="00BD29EC" w:rsidP="00D503DE">
            <w:pPr>
              <w:jc w:val="both"/>
              <w:rPr>
                <w:rFonts w:ascii="Arial" w:hAnsi="Arial" w:cs="Arial"/>
                <w:sz w:val="22"/>
                <w:szCs w:val="22"/>
                <w:lang w:val="fr-FR" w:eastAsia="nl-NL"/>
              </w:rPr>
            </w:pPr>
          </w:p>
          <w:p w14:paraId="35E4A44C" w14:textId="77777777" w:rsidR="00BD29EC" w:rsidRPr="00BD29EC" w:rsidRDefault="00BD29EC" w:rsidP="00D503DE">
            <w:pPr>
              <w:jc w:val="both"/>
              <w:rPr>
                <w:rFonts w:ascii="Arial" w:hAnsi="Arial" w:cs="Arial"/>
                <w:sz w:val="22"/>
                <w:szCs w:val="22"/>
                <w:lang w:val="fr-FR" w:eastAsia="nl-NL"/>
              </w:rPr>
            </w:pPr>
          </w:p>
          <w:p w14:paraId="1F7FBEDE" w14:textId="77777777" w:rsidR="00BD29EC" w:rsidRPr="00BD29EC" w:rsidRDefault="00BD29EC" w:rsidP="00D503DE">
            <w:pPr>
              <w:jc w:val="both"/>
              <w:rPr>
                <w:rFonts w:ascii="Arial" w:hAnsi="Arial" w:cs="Arial"/>
                <w:sz w:val="22"/>
                <w:szCs w:val="22"/>
                <w:lang w:val="fr-FR" w:eastAsia="nl-NL"/>
              </w:rPr>
            </w:pPr>
          </w:p>
          <w:p w14:paraId="02CA1A8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28</w:t>
            </w:r>
            <w:r w:rsidRPr="00BD29EC">
              <w:rPr>
                <w:rFonts w:ascii="Arial" w:hAnsi="Arial" w:cs="Arial"/>
                <w:i/>
                <w:sz w:val="22"/>
                <w:szCs w:val="22"/>
                <w:lang w:val="fr-FR" w:eastAsia="nl-NL"/>
              </w:rPr>
              <w:t>ter</w:t>
            </w:r>
            <w:r w:rsidRPr="00BD29EC">
              <w:rPr>
                <w:rFonts w:ascii="Arial" w:hAnsi="Arial" w:cs="Arial"/>
                <w:sz w:val="22"/>
                <w:szCs w:val="22"/>
                <w:lang w:val="fr-FR" w:eastAsia="nl-NL"/>
              </w:rPr>
              <w:t>, § 4 et 56, § 3 du CIC, le procureur du Roi, le magistrat de référence et les responsables des services de police concernés s’assureront de la désignation d’un nombre suffisant de fonctionnaires de police brevetés à cet effet</w:t>
            </w:r>
            <w:bookmarkStart w:id="12" w:name="_Ref58861484"/>
            <w:r w:rsidRPr="00BD29EC">
              <w:rPr>
                <w:rStyle w:val="Voetnootmarkering"/>
                <w:szCs w:val="22"/>
                <w:lang w:eastAsia="nl-NL"/>
              </w:rPr>
              <w:footnoteReference w:id="12"/>
            </w:r>
            <w:bookmarkEnd w:id="12"/>
            <w:r w:rsidRPr="00BD29EC">
              <w:rPr>
                <w:rFonts w:ascii="Arial" w:hAnsi="Arial" w:cs="Arial"/>
                <w:sz w:val="22"/>
                <w:szCs w:val="22"/>
                <w:lang w:val="fr-FR" w:eastAsia="nl-NL"/>
              </w:rPr>
              <w:t xml:space="preserve">  formés à l'audition des mineurs et des majeurs vulnérables victimes ou témoins </w:t>
            </w:r>
            <w:r w:rsidRPr="00BD29EC">
              <w:rPr>
                <w:rFonts w:ascii="Arial" w:hAnsi="Arial" w:cs="Arial"/>
                <w:sz w:val="22"/>
                <w:szCs w:val="22"/>
                <w:lang w:val="fr-FR" w:eastAsia="nl-NL"/>
              </w:rPr>
              <w:lastRenderedPageBreak/>
              <w:t>d’infractions, spécialement habilités à effectuer les auditions en la matière.</w:t>
            </w:r>
          </w:p>
          <w:p w14:paraId="1E685249" w14:textId="77777777" w:rsidR="00BD29EC" w:rsidRPr="00BD29EC" w:rsidRDefault="00BD29EC" w:rsidP="00D503DE">
            <w:pPr>
              <w:jc w:val="both"/>
              <w:rPr>
                <w:rFonts w:ascii="Arial" w:hAnsi="Arial" w:cs="Arial"/>
                <w:sz w:val="22"/>
                <w:szCs w:val="22"/>
                <w:lang w:val="fr-FR" w:eastAsia="nl-NL"/>
              </w:rPr>
            </w:pPr>
          </w:p>
          <w:p w14:paraId="2329789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L'enregistrement audiovisuel de l’audition d'un mineur et d'un majeur vulnérable a lieu dans un local spécialement adapté. Pour la  police intégrée, l’aménagement de ce local est déterminé  selon un protocole établi par le service responsable de la stratégie (GWSC/TAM) de la Direction centrale de la police Technique et Scientifique de la Police Fédérale en matière de technique d'audition audiovisuelle conformément au point 4.2.  </w:t>
            </w:r>
          </w:p>
          <w:p w14:paraId="09030615" w14:textId="77777777" w:rsidR="00BD29EC" w:rsidRPr="00BD29EC" w:rsidRDefault="00BD29EC" w:rsidP="00D503DE">
            <w:pPr>
              <w:jc w:val="both"/>
              <w:rPr>
                <w:rFonts w:ascii="Arial" w:hAnsi="Arial" w:cs="Arial"/>
                <w:sz w:val="22"/>
                <w:szCs w:val="22"/>
                <w:lang w:val="fr-FR" w:eastAsia="nl-NL"/>
              </w:rPr>
            </w:pPr>
          </w:p>
          <w:p w14:paraId="540CF7F8" w14:textId="77777777" w:rsidR="00BD29EC" w:rsidRPr="00BD29EC" w:rsidRDefault="00BD29EC" w:rsidP="00D503DE">
            <w:pPr>
              <w:jc w:val="both"/>
              <w:rPr>
                <w:rFonts w:ascii="Arial" w:hAnsi="Arial" w:cs="Arial"/>
                <w:sz w:val="22"/>
                <w:szCs w:val="22"/>
                <w:lang w:val="fr-FR" w:eastAsia="nl-NL"/>
              </w:rPr>
            </w:pPr>
          </w:p>
          <w:p w14:paraId="1091C29C" w14:textId="77777777" w:rsidR="00BD29EC" w:rsidRPr="00BD29EC" w:rsidRDefault="00BD29EC" w:rsidP="00D503DE">
            <w:pPr>
              <w:jc w:val="both"/>
              <w:rPr>
                <w:rFonts w:ascii="Arial" w:hAnsi="Arial" w:cs="Arial"/>
                <w:sz w:val="22"/>
                <w:szCs w:val="22"/>
                <w:lang w:val="fr-FR" w:eastAsia="nl-NL"/>
              </w:rPr>
            </w:pPr>
          </w:p>
          <w:p w14:paraId="42E382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2.1.2. L'enregistrement audiovisuel de l'audition requiert une concertation et une collaboration importantes entre les différents intervenants (magistrats, fonctionnaires de police, organismes d'aide). </w:t>
            </w:r>
          </w:p>
          <w:p w14:paraId="2D052E2C" w14:textId="77777777" w:rsidR="00BD29EC" w:rsidRPr="00BD29EC" w:rsidRDefault="00BD29EC" w:rsidP="00D503DE">
            <w:pPr>
              <w:jc w:val="both"/>
              <w:rPr>
                <w:rFonts w:ascii="Arial" w:hAnsi="Arial" w:cs="Arial"/>
                <w:sz w:val="22"/>
                <w:szCs w:val="22"/>
                <w:lang w:val="fr-FR" w:eastAsia="nl-NL"/>
              </w:rPr>
            </w:pPr>
          </w:p>
          <w:p w14:paraId="06BA3F7A" w14:textId="77777777" w:rsidR="00BD29EC" w:rsidRDefault="00BD29EC" w:rsidP="00D503DE">
            <w:pPr>
              <w:jc w:val="both"/>
              <w:rPr>
                <w:rFonts w:ascii="Arial" w:hAnsi="Arial" w:cs="Arial"/>
                <w:sz w:val="22"/>
                <w:szCs w:val="22"/>
                <w:lang w:val="fr-FR" w:eastAsia="nl-NL"/>
              </w:rPr>
            </w:pPr>
          </w:p>
          <w:p w14:paraId="3AC90834" w14:textId="722EC14B"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Le procureur du Roi et le magistrat de référence veillent à ce qu'une concertation effective entre ceux-ci puisse avoir lieu dans son arrondissement, notamment au sein des organes de concertation déjà existants, et à ce que les contacts soient encouragés.</w:t>
            </w:r>
          </w:p>
          <w:p w14:paraId="4D4C91E6" w14:textId="77777777" w:rsidR="00BD29EC" w:rsidRPr="00BD29EC" w:rsidRDefault="00BD29EC" w:rsidP="00D503DE">
            <w:pPr>
              <w:jc w:val="both"/>
              <w:rPr>
                <w:rFonts w:ascii="Arial" w:hAnsi="Arial" w:cs="Arial"/>
                <w:sz w:val="22"/>
                <w:szCs w:val="22"/>
                <w:lang w:val="fr-FR" w:eastAsia="nl-NL"/>
              </w:rPr>
            </w:pPr>
          </w:p>
          <w:p w14:paraId="5AB76F66" w14:textId="77777777" w:rsidR="00BD29EC" w:rsidRDefault="00BD29EC" w:rsidP="00D503DE">
            <w:pPr>
              <w:jc w:val="both"/>
              <w:rPr>
                <w:rFonts w:ascii="Arial" w:hAnsi="Arial" w:cs="Arial"/>
                <w:sz w:val="22"/>
                <w:szCs w:val="22"/>
                <w:lang w:val="fr-FR" w:eastAsia="nl-NL"/>
              </w:rPr>
            </w:pPr>
          </w:p>
          <w:p w14:paraId="0D860AAF" w14:textId="3221EE15"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2.1.3. Une liste des fonctionnaires de police visés au point 2.1.1. et des locaux adaptés est constitué au sein de chaque zone de police et communiquée au procureur du Roi de l’arrondissement. </w:t>
            </w:r>
          </w:p>
          <w:p w14:paraId="6A54A527" w14:textId="77777777" w:rsidR="00BD29EC" w:rsidRPr="00BD29EC" w:rsidRDefault="00BD29EC" w:rsidP="00D503DE">
            <w:pPr>
              <w:jc w:val="both"/>
              <w:rPr>
                <w:rFonts w:ascii="Arial" w:hAnsi="Arial" w:cs="Arial"/>
                <w:sz w:val="22"/>
                <w:szCs w:val="22"/>
                <w:lang w:val="fr-FR" w:eastAsia="nl-NL"/>
              </w:rPr>
            </w:pPr>
          </w:p>
          <w:p w14:paraId="4C50B13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De manière à optimaliser les ressources de personnels disponibles, il est souhaitable que des réseaux d’auditionneurs spécialisés et brevetés soient mis en place conformément au point 2.2.4.</w:t>
            </w:r>
          </w:p>
          <w:p w14:paraId="4EAC7CD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il est fait appel aux fonctionnaires de police et aux moyens de l’arrondissement judiciaire. Dans le respect de l'article 23, alinéa 2 du CIC ou dans l’intérêt de la personne à auditionner, il peut néanmoins être fait appel en cas de nécessité à un fonctionnaire de police ou aux moyens d’un autre arrondissement judiciaire.</w:t>
            </w:r>
          </w:p>
          <w:p w14:paraId="4A3D9AAB" w14:textId="77777777" w:rsidR="00BD29EC" w:rsidRPr="00BD29EC" w:rsidRDefault="00BD29EC" w:rsidP="00D503DE">
            <w:pPr>
              <w:jc w:val="both"/>
              <w:rPr>
                <w:rFonts w:ascii="Arial" w:hAnsi="Arial" w:cs="Arial"/>
                <w:sz w:val="22"/>
                <w:szCs w:val="22"/>
                <w:lang w:val="fr-FR" w:eastAsia="nl-NL"/>
              </w:rPr>
            </w:pPr>
          </w:p>
          <w:p w14:paraId="3863812A" w14:textId="77777777" w:rsidR="00BD29EC" w:rsidRPr="00BD29EC" w:rsidRDefault="00BD29EC" w:rsidP="00D503DE">
            <w:pPr>
              <w:jc w:val="both"/>
              <w:rPr>
                <w:rFonts w:ascii="Arial" w:hAnsi="Arial" w:cs="Arial"/>
                <w:sz w:val="22"/>
                <w:szCs w:val="22"/>
                <w:lang w:val="fr-FR" w:eastAsia="nl-NL"/>
              </w:rPr>
            </w:pPr>
          </w:p>
          <w:p w14:paraId="5C5F097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2.1.4. Il est rappelé que les enquêtes utilisant la technique d’audition audiovisuelle ne dérogent pas aux principes définis dans les </w:t>
            </w:r>
            <w:r w:rsidRPr="00BD29EC">
              <w:rPr>
                <w:rFonts w:ascii="Arial" w:hAnsi="Arial" w:cs="Arial"/>
                <w:sz w:val="22"/>
                <w:szCs w:val="22"/>
                <w:lang w:val="fr-FR" w:eastAsia="nl-NL"/>
              </w:rPr>
              <w:lastRenderedPageBreak/>
              <w:t>articles 23, 28</w:t>
            </w:r>
            <w:r w:rsidRPr="00BD29EC">
              <w:rPr>
                <w:rFonts w:ascii="Arial" w:hAnsi="Arial" w:cs="Arial"/>
                <w:i/>
                <w:sz w:val="22"/>
                <w:szCs w:val="22"/>
                <w:lang w:val="fr-FR" w:eastAsia="nl-NL"/>
              </w:rPr>
              <w:t xml:space="preserve">ter, </w:t>
            </w:r>
            <w:r w:rsidRPr="00BD29EC">
              <w:rPr>
                <w:rFonts w:ascii="Arial" w:hAnsi="Arial" w:cs="Arial"/>
                <w:sz w:val="22"/>
                <w:szCs w:val="22"/>
                <w:lang w:val="fr-FR" w:eastAsia="nl-NL"/>
              </w:rPr>
              <w:t xml:space="preserve">§ 3 et § 4 du CIC, de l’article 8 de la loi du 5 août 1992 sur la fonction de police ainsi qu’à la réglementation relative à la protection de la jeunesse et la délinquance juvénile. </w:t>
            </w:r>
          </w:p>
          <w:p w14:paraId="44F9FE1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Sans préjudice des articles 56, § 2 et § 3 du CIC, le service de police chargé de l’enquête est désigné par le procureur du Roi.</w:t>
            </w:r>
          </w:p>
          <w:p w14:paraId="459530C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le procureur du Roi désigne le service de police du lieu des faits si le suspect est majeur et, si le suspect est mineur, il désigne le service de police du lieu de résidence des personnes qui exercent l’autorité parentale à son égard.</w:t>
            </w:r>
          </w:p>
          <w:p w14:paraId="077D81F7" w14:textId="77777777" w:rsidR="00BD29EC" w:rsidRPr="00BD29EC" w:rsidRDefault="00BD29EC" w:rsidP="00D503DE">
            <w:pPr>
              <w:jc w:val="both"/>
              <w:rPr>
                <w:rFonts w:ascii="Arial" w:hAnsi="Arial" w:cs="Arial"/>
                <w:sz w:val="22"/>
                <w:szCs w:val="22"/>
                <w:lang w:val="fr-FR" w:eastAsia="nl-NL"/>
              </w:rPr>
            </w:pPr>
          </w:p>
          <w:p w14:paraId="74EF8644" w14:textId="77777777" w:rsidR="00BD29EC" w:rsidRPr="00BD29EC" w:rsidRDefault="00BD29EC" w:rsidP="00D503DE">
            <w:pPr>
              <w:jc w:val="both"/>
              <w:rPr>
                <w:rFonts w:ascii="Arial" w:hAnsi="Arial" w:cs="Arial"/>
                <w:sz w:val="22"/>
                <w:szCs w:val="22"/>
                <w:lang w:val="fr-FR" w:eastAsia="nl-NL"/>
              </w:rPr>
            </w:pPr>
          </w:p>
          <w:p w14:paraId="23FEDEFB"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Ce principe de désignation peut être adapté selon les spécificités de la situation (pluralité de suspects  mineurs, suspects mineurs et majeurs, jeunes résidant en institution…). Si les suspects d’un même dossier sont à la fois un ou plusieurs majeur(s) et un ou plusieurs mineur(s), la compétence du parquet est déterminée par le lieu des faits reprochés au(x) suspect(s) majeur(s). Les directives seront prises par le parquet compétent.</w:t>
            </w:r>
          </w:p>
          <w:p w14:paraId="03BD1BD4" w14:textId="77777777" w:rsidR="00BD29EC" w:rsidRPr="00BD29EC" w:rsidRDefault="00BD29EC" w:rsidP="00D503DE">
            <w:pPr>
              <w:jc w:val="both"/>
              <w:rPr>
                <w:rFonts w:ascii="Arial" w:hAnsi="Arial" w:cs="Arial"/>
                <w:sz w:val="22"/>
                <w:szCs w:val="22"/>
                <w:lang w:val="fr-FR" w:eastAsia="nl-NL"/>
              </w:rPr>
            </w:pPr>
          </w:p>
          <w:p w14:paraId="08E142ED" w14:textId="77777777" w:rsidR="00BD29EC" w:rsidRPr="00BD29EC" w:rsidRDefault="00BD29EC" w:rsidP="00D503DE">
            <w:pPr>
              <w:jc w:val="both"/>
              <w:rPr>
                <w:rFonts w:ascii="Arial" w:hAnsi="Arial" w:cs="Arial"/>
                <w:sz w:val="22"/>
                <w:szCs w:val="22"/>
                <w:lang w:val="fr-FR" w:eastAsia="nl-NL"/>
              </w:rPr>
            </w:pPr>
          </w:p>
          <w:p w14:paraId="44D12656" w14:textId="77777777" w:rsidR="00BD29EC" w:rsidRPr="00BD29EC" w:rsidRDefault="00BD29EC" w:rsidP="00D503DE">
            <w:pPr>
              <w:jc w:val="both"/>
              <w:rPr>
                <w:rFonts w:ascii="Arial" w:hAnsi="Arial" w:cs="Arial"/>
                <w:sz w:val="22"/>
                <w:szCs w:val="22"/>
                <w:lang w:val="fr-FR" w:eastAsia="nl-NL"/>
              </w:rPr>
            </w:pPr>
          </w:p>
          <w:p w14:paraId="127A58C8" w14:textId="77777777" w:rsidR="00BD29EC" w:rsidRDefault="00BD29EC" w:rsidP="00D503DE">
            <w:pPr>
              <w:jc w:val="both"/>
              <w:rPr>
                <w:rFonts w:ascii="Arial" w:hAnsi="Arial" w:cs="Arial"/>
                <w:sz w:val="22"/>
                <w:szCs w:val="22"/>
                <w:lang w:val="fr-FR" w:eastAsia="nl-NL"/>
              </w:rPr>
            </w:pPr>
          </w:p>
          <w:p w14:paraId="26B8797A" w14:textId="564AE685"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Lorsque plusieurs arrondissements judiciaires sont concernés, une concertation entre magistrats a lieu. Afin de ne pas perdre un temps précieux, cette concertation a lieu par les moyens de communication les plus rapides et efficaces (téléphone, vidéoconférence, courrier électronique, …).</w:t>
            </w:r>
          </w:p>
          <w:p w14:paraId="0E18F4B2" w14:textId="77777777" w:rsidR="00BD29EC" w:rsidRPr="00BD29EC" w:rsidRDefault="00BD29EC" w:rsidP="00D503DE">
            <w:pPr>
              <w:jc w:val="both"/>
              <w:rPr>
                <w:rFonts w:ascii="Arial" w:hAnsi="Arial" w:cs="Arial"/>
                <w:sz w:val="22"/>
                <w:szCs w:val="22"/>
                <w:lang w:val="fr-FR" w:eastAsia="nl-NL"/>
              </w:rPr>
            </w:pPr>
          </w:p>
          <w:p w14:paraId="4CF63474" w14:textId="77777777" w:rsidR="00BD29EC" w:rsidRDefault="00BD29EC" w:rsidP="00D503DE">
            <w:pPr>
              <w:jc w:val="both"/>
              <w:rPr>
                <w:rFonts w:ascii="Arial" w:hAnsi="Arial" w:cs="Arial"/>
                <w:sz w:val="22"/>
                <w:szCs w:val="22"/>
                <w:lang w:val="fr-FR" w:eastAsia="nl-NL"/>
              </w:rPr>
            </w:pPr>
          </w:p>
          <w:p w14:paraId="6E700D0E" w14:textId="7AACA9AC"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En principe, le service de police chargé de l’enquête réalise tous les devoirs, y compris ceux qui impliquent un déplacement  en dehors du territoire de la zone ou de l’arrondissement. De façon exceptionnelle, le procureur du Roi pourra requérir l’appui d’une ou plusieurs zones de police pour la réalisation de certains devoirs, voire pour la réalisation de l’audition audiovisuelle.</w:t>
            </w:r>
          </w:p>
          <w:p w14:paraId="5BB1BB5C" w14:textId="77777777" w:rsidR="00BD29EC" w:rsidRPr="00BD29EC" w:rsidRDefault="00BD29EC" w:rsidP="00D503DE">
            <w:pPr>
              <w:jc w:val="both"/>
              <w:rPr>
                <w:rFonts w:ascii="Arial" w:hAnsi="Arial" w:cs="Arial"/>
                <w:sz w:val="22"/>
                <w:szCs w:val="22"/>
                <w:lang w:val="fr-FR" w:eastAsia="nl-NL"/>
              </w:rPr>
            </w:pPr>
          </w:p>
          <w:p w14:paraId="4C6D9A34" w14:textId="77777777" w:rsidR="00BD29EC" w:rsidRPr="00BD29EC" w:rsidRDefault="00BD29EC" w:rsidP="00D503DE">
            <w:pPr>
              <w:jc w:val="both"/>
              <w:rPr>
                <w:rFonts w:ascii="Arial" w:hAnsi="Arial" w:cs="Arial"/>
                <w:sz w:val="22"/>
                <w:szCs w:val="22"/>
                <w:lang w:val="fr-FR" w:eastAsia="nl-NL"/>
              </w:rPr>
            </w:pPr>
          </w:p>
          <w:p w14:paraId="23C1984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Il sera tenu compte de l’intérêt de la personne à auditionner et, notamment, de son lieu de résidence et de la langue parlée par celle-ci (voir points 2.1.6., 2.2.1., 3.2. et 4.2.). </w:t>
            </w:r>
          </w:p>
          <w:p w14:paraId="54FCB2E3" w14:textId="77777777" w:rsidR="00BD29EC" w:rsidRPr="00BD29EC" w:rsidRDefault="00BD29EC" w:rsidP="00D503DE">
            <w:pPr>
              <w:jc w:val="both"/>
              <w:rPr>
                <w:rFonts w:ascii="Arial" w:hAnsi="Arial" w:cs="Arial"/>
                <w:sz w:val="22"/>
                <w:szCs w:val="22"/>
                <w:lang w:val="fr-FR" w:eastAsia="nl-NL"/>
              </w:rPr>
            </w:pPr>
          </w:p>
          <w:p w14:paraId="7D67A46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 xml:space="preserve">Il importe que le parquet en charge de l’enquête communique les informations aux autres parquets concernés. </w:t>
            </w:r>
          </w:p>
          <w:p w14:paraId="0C1AD984" w14:textId="77777777" w:rsidR="00BD29EC" w:rsidRPr="00BD29EC" w:rsidRDefault="00BD29EC" w:rsidP="00D503DE">
            <w:pPr>
              <w:jc w:val="both"/>
              <w:rPr>
                <w:rFonts w:ascii="Arial" w:hAnsi="Arial" w:cs="Arial"/>
                <w:sz w:val="22"/>
                <w:szCs w:val="22"/>
                <w:lang w:val="fr-FR" w:eastAsia="nl-NL"/>
              </w:rPr>
            </w:pPr>
          </w:p>
          <w:p w14:paraId="7D174530" w14:textId="77777777" w:rsidR="00BD29EC" w:rsidRPr="00BD29EC" w:rsidRDefault="00BD29EC" w:rsidP="00D503DE">
            <w:pPr>
              <w:jc w:val="both"/>
              <w:rPr>
                <w:rFonts w:ascii="Arial" w:hAnsi="Arial" w:cs="Arial"/>
                <w:sz w:val="22"/>
                <w:szCs w:val="22"/>
                <w:lang w:val="fr-FR" w:eastAsia="nl-NL"/>
              </w:rPr>
            </w:pPr>
          </w:p>
          <w:p w14:paraId="00C6310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Dans tous les cas, une coordination efficace et une collaboration étroite sont attendues de la part de tous les acteurs concernés.</w:t>
            </w:r>
          </w:p>
          <w:p w14:paraId="4E53DDA4" w14:textId="77777777" w:rsidR="00BD29EC" w:rsidRPr="00BD29EC" w:rsidRDefault="00BD29EC" w:rsidP="00D503DE">
            <w:pPr>
              <w:jc w:val="both"/>
              <w:rPr>
                <w:rFonts w:ascii="Arial" w:hAnsi="Arial" w:cs="Arial"/>
                <w:sz w:val="22"/>
                <w:szCs w:val="22"/>
                <w:lang w:val="fr-FR" w:eastAsia="nl-NL"/>
              </w:rPr>
            </w:pPr>
          </w:p>
          <w:p w14:paraId="026ABF57" w14:textId="77777777" w:rsidR="00BD29EC" w:rsidRPr="00BD29EC" w:rsidRDefault="00BD29EC" w:rsidP="00D503DE">
            <w:pPr>
              <w:jc w:val="both"/>
              <w:rPr>
                <w:rFonts w:ascii="Arial" w:hAnsi="Arial" w:cs="Arial"/>
                <w:sz w:val="22"/>
                <w:szCs w:val="22"/>
                <w:lang w:val="fr-FR" w:eastAsia="nl-NL"/>
              </w:rPr>
            </w:pPr>
          </w:p>
          <w:p w14:paraId="543B149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2.1.5. Dans les cas où il le juge utile, le procureur du Roi désigne un expert via un réquisitoire prévu à cet effet. Sa mission comporte une ou plusieurs des tâches définies au point 2.4.1 et est déterminée au cas par cas par le magistrat.</w:t>
            </w:r>
          </w:p>
          <w:p w14:paraId="7992CB16" w14:textId="77777777" w:rsidR="00BD29EC" w:rsidRPr="00BD29EC" w:rsidRDefault="00BD29EC" w:rsidP="00D503DE">
            <w:pPr>
              <w:jc w:val="both"/>
              <w:rPr>
                <w:rFonts w:ascii="Arial" w:hAnsi="Arial" w:cs="Arial"/>
                <w:sz w:val="22"/>
                <w:szCs w:val="22"/>
                <w:lang w:val="fr-FR" w:eastAsia="nl-NL"/>
              </w:rPr>
            </w:pPr>
          </w:p>
          <w:p w14:paraId="0F860C19" w14:textId="77777777" w:rsidR="00BD29EC" w:rsidRPr="00BD29EC" w:rsidRDefault="00BD29EC" w:rsidP="00D503DE">
            <w:pPr>
              <w:jc w:val="both"/>
              <w:rPr>
                <w:rFonts w:ascii="Arial" w:hAnsi="Arial" w:cs="Arial"/>
                <w:sz w:val="22"/>
                <w:szCs w:val="22"/>
                <w:lang w:val="fr-FR" w:eastAsia="nl-NL"/>
              </w:rPr>
            </w:pPr>
          </w:p>
          <w:p w14:paraId="248ACD5C" w14:textId="77777777" w:rsidR="00BD29EC" w:rsidRPr="00BD29EC" w:rsidRDefault="00BD29EC" w:rsidP="00D503DE">
            <w:pPr>
              <w:jc w:val="both"/>
              <w:rPr>
                <w:rFonts w:ascii="Arial" w:hAnsi="Arial" w:cs="Arial"/>
                <w:sz w:val="22"/>
                <w:szCs w:val="22"/>
                <w:lang w:val="fr-FR" w:eastAsia="nl-NL"/>
              </w:rPr>
            </w:pPr>
          </w:p>
          <w:p w14:paraId="7BF517B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2.1.6. Les enregistrements audiovisuels des auditions ne sont en principe réalisés que sur demande écrite du procureur du Roi (art. 92, § 1 du CIC). Une demande orale peut également avoir lieu en cas d’urgence et sera confirmée par écrit. </w:t>
            </w:r>
          </w:p>
          <w:p w14:paraId="049AAFE8" w14:textId="77777777" w:rsidR="00BD29EC" w:rsidRPr="00BD29EC" w:rsidRDefault="00BD29EC" w:rsidP="00D503DE">
            <w:pPr>
              <w:jc w:val="both"/>
              <w:rPr>
                <w:rFonts w:ascii="Arial" w:hAnsi="Arial" w:cs="Arial"/>
                <w:sz w:val="22"/>
                <w:szCs w:val="22"/>
                <w:lang w:val="fr-FR" w:eastAsia="nl-NL"/>
              </w:rPr>
            </w:pPr>
          </w:p>
          <w:p w14:paraId="3D5AF93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2.1.7. L'audition enregistrée est effectuée, selon le stade de la procédure, par un magistrat du ministère public, par le juge d'instruction ou par un fonctionnaire de police breveté, qui a suivi la formation judiciaire fonctionnelle en matière d'audition audiovisuelle et suit régulièrement les formations continuées (art. 93 du CIC).</w:t>
            </w:r>
          </w:p>
          <w:p w14:paraId="6617E469" w14:textId="77777777" w:rsidR="00BD29EC" w:rsidRPr="00BD29EC" w:rsidRDefault="00BD29EC" w:rsidP="00D503DE">
            <w:pPr>
              <w:jc w:val="both"/>
              <w:rPr>
                <w:rFonts w:ascii="Arial" w:hAnsi="Arial" w:cs="Arial"/>
                <w:sz w:val="22"/>
                <w:szCs w:val="22"/>
                <w:lang w:val="fr-FR" w:eastAsia="nl-NL"/>
              </w:rPr>
            </w:pPr>
          </w:p>
          <w:p w14:paraId="3DA26EC8" w14:textId="77777777" w:rsidR="00BD29EC" w:rsidRPr="00BD29EC" w:rsidRDefault="00BD29EC" w:rsidP="00D503DE">
            <w:pPr>
              <w:jc w:val="both"/>
              <w:rPr>
                <w:rFonts w:ascii="Arial" w:hAnsi="Arial" w:cs="Arial"/>
                <w:sz w:val="22"/>
                <w:szCs w:val="22"/>
                <w:lang w:val="fr-FR" w:eastAsia="nl-NL"/>
              </w:rPr>
            </w:pPr>
          </w:p>
          <w:p w14:paraId="1B80B1F2" w14:textId="77777777" w:rsidR="00BD29EC" w:rsidRPr="00BD29EC" w:rsidRDefault="00BD29EC" w:rsidP="00D503DE">
            <w:pPr>
              <w:jc w:val="both"/>
              <w:rPr>
                <w:rFonts w:ascii="Arial" w:hAnsi="Arial" w:cs="Arial"/>
                <w:sz w:val="22"/>
                <w:szCs w:val="22"/>
                <w:lang w:val="fr-FR" w:eastAsia="nl-NL"/>
              </w:rPr>
            </w:pPr>
          </w:p>
          <w:p w14:paraId="333748B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2.1.8. La loi autorise un magistrat à procéder à une audition TAM. Néanmoins, il est recommandé que cette audition soit effectuée par un fonctionnaire de police breveté à la technique d’audition TAM. </w:t>
            </w:r>
          </w:p>
          <w:p w14:paraId="6AEE3A7F" w14:textId="77777777" w:rsidR="00BD29EC" w:rsidRPr="00BD29EC" w:rsidRDefault="00BD29EC" w:rsidP="00D503DE">
            <w:pPr>
              <w:jc w:val="both"/>
              <w:rPr>
                <w:rFonts w:ascii="Arial" w:hAnsi="Arial" w:cs="Arial"/>
                <w:sz w:val="22"/>
                <w:szCs w:val="22"/>
                <w:lang w:val="fr-FR" w:eastAsia="nl-NL"/>
              </w:rPr>
            </w:pPr>
          </w:p>
          <w:p w14:paraId="5047110C" w14:textId="77777777" w:rsidR="00BD29EC" w:rsidRPr="00BD29EC" w:rsidRDefault="00BD29EC" w:rsidP="00D503DE">
            <w:pPr>
              <w:jc w:val="both"/>
              <w:rPr>
                <w:rFonts w:ascii="Arial" w:hAnsi="Arial" w:cs="Arial"/>
                <w:sz w:val="22"/>
                <w:szCs w:val="22"/>
                <w:lang w:val="fr-FR" w:eastAsia="nl-NL"/>
              </w:rPr>
            </w:pPr>
          </w:p>
          <w:p w14:paraId="5165DD6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2.1.9. La personne à auditionner pour l'une des infractions visées aux points 1.2. et 1.3 a le droit de se faire accompagner de la personne majeure de son choix lors de son audition. C'est au magistrat qu'il appartient d'écarter s'il y a lieu, par décision motivée, cette personne majeure, conformément au point 5.2.3 (art. 91</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du CIC). </w:t>
            </w:r>
          </w:p>
          <w:p w14:paraId="4BEB0B9C" w14:textId="77777777" w:rsidR="00BD29EC" w:rsidRPr="00BD29EC" w:rsidRDefault="00BD29EC" w:rsidP="00D503DE">
            <w:pPr>
              <w:jc w:val="both"/>
              <w:rPr>
                <w:rFonts w:ascii="Arial" w:hAnsi="Arial" w:cs="Arial"/>
                <w:sz w:val="22"/>
                <w:szCs w:val="22"/>
                <w:lang w:val="fr-FR" w:eastAsia="nl-NL"/>
              </w:rPr>
            </w:pPr>
          </w:p>
          <w:p w14:paraId="1329480D" w14:textId="77777777" w:rsidR="00BD29EC" w:rsidRPr="00BD29EC" w:rsidRDefault="00BD29EC" w:rsidP="00D503DE">
            <w:pPr>
              <w:jc w:val="both"/>
              <w:rPr>
                <w:rFonts w:ascii="Arial" w:hAnsi="Arial" w:cs="Arial"/>
                <w:sz w:val="22"/>
                <w:szCs w:val="22"/>
                <w:lang w:val="fr-FR" w:eastAsia="nl-NL"/>
              </w:rPr>
            </w:pPr>
          </w:p>
          <w:p w14:paraId="31BDCF2C" w14:textId="77777777" w:rsidR="00BD29EC" w:rsidRPr="00BD29EC" w:rsidRDefault="00BD29EC" w:rsidP="00D503DE">
            <w:pPr>
              <w:jc w:val="both"/>
              <w:rPr>
                <w:rFonts w:ascii="Arial" w:hAnsi="Arial" w:cs="Arial"/>
                <w:sz w:val="22"/>
                <w:szCs w:val="22"/>
                <w:lang w:val="fr-FR" w:eastAsia="nl-NL"/>
              </w:rPr>
            </w:pPr>
          </w:p>
          <w:p w14:paraId="59C1AA84" w14:textId="77777777" w:rsidR="00BD29EC" w:rsidRPr="00BD29EC" w:rsidRDefault="00BD29EC" w:rsidP="00D503DE">
            <w:pPr>
              <w:jc w:val="both"/>
              <w:rPr>
                <w:rFonts w:ascii="Arial" w:hAnsi="Arial" w:cs="Arial"/>
                <w:sz w:val="22"/>
                <w:szCs w:val="22"/>
                <w:lang w:val="fr-FR" w:eastAsia="nl-NL"/>
              </w:rPr>
            </w:pPr>
          </w:p>
          <w:p w14:paraId="75B77A7E" w14:textId="55B054EB" w:rsid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La personne à auditionner a également le droit de ne pas choisir une personne de confiance et de se faire auditionner seul.</w:t>
            </w:r>
          </w:p>
          <w:p w14:paraId="68B697E8" w14:textId="70281AB6" w:rsidR="00DF1E82" w:rsidRDefault="00DF1E82" w:rsidP="00D503DE">
            <w:pPr>
              <w:jc w:val="both"/>
              <w:rPr>
                <w:rFonts w:ascii="Arial" w:hAnsi="Arial" w:cs="Arial"/>
                <w:sz w:val="22"/>
                <w:szCs w:val="22"/>
                <w:lang w:val="fr-FR" w:eastAsia="nl-NL"/>
              </w:rPr>
            </w:pPr>
          </w:p>
          <w:p w14:paraId="1DB2B128" w14:textId="77777777" w:rsidR="00DF1E82" w:rsidRDefault="00DF1E82" w:rsidP="00D503DE">
            <w:pPr>
              <w:jc w:val="both"/>
              <w:rPr>
                <w:rFonts w:ascii="Arial" w:hAnsi="Arial" w:cs="Arial"/>
                <w:sz w:val="22"/>
                <w:szCs w:val="22"/>
                <w:lang w:val="fr-FR" w:eastAsia="nl-NL"/>
              </w:rPr>
            </w:pPr>
          </w:p>
          <w:p w14:paraId="145F93E0" w14:textId="074F4F91"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2.2. Rôle du fonctionnaire de police</w:t>
            </w:r>
          </w:p>
          <w:p w14:paraId="31B8C720" w14:textId="77777777" w:rsidR="00BD29EC" w:rsidRPr="00BD29EC" w:rsidRDefault="00BD29EC" w:rsidP="00D503DE">
            <w:pPr>
              <w:jc w:val="both"/>
              <w:rPr>
                <w:rFonts w:ascii="Arial" w:hAnsi="Arial" w:cs="Arial"/>
                <w:sz w:val="22"/>
                <w:szCs w:val="22"/>
                <w:lang w:val="fr-FR" w:eastAsia="nl-NL"/>
              </w:rPr>
            </w:pPr>
          </w:p>
          <w:p w14:paraId="18BBECCC" w14:textId="78FE691D"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2.2.1. La personne à auditionner et, le cas échéant, la personne de confiance ou la personne qui l'accompagne sont accueillies et traitées de manière correcte et consciencieuse conformément à l'article 3</w:t>
            </w:r>
            <w:r w:rsidRPr="00BD29EC">
              <w:rPr>
                <w:rFonts w:ascii="Arial" w:hAnsi="Arial" w:cs="Arial"/>
                <w:i/>
                <w:color w:val="000000"/>
                <w:sz w:val="22"/>
                <w:szCs w:val="22"/>
                <w:lang w:val="fr-FR"/>
              </w:rPr>
              <w:t>bis</w:t>
            </w:r>
            <w:r w:rsidRPr="00BD29EC">
              <w:rPr>
                <w:rFonts w:ascii="Arial" w:hAnsi="Arial" w:cs="Arial"/>
                <w:color w:val="000000"/>
                <w:sz w:val="22"/>
                <w:szCs w:val="22"/>
                <w:lang w:val="fr-FR"/>
              </w:rPr>
              <w:t xml:space="preserve"> du titre préliminaire du CIC et dans le respect de l'article 46 de la loi du 5 août 1992 sur la fonction de police, </w:t>
            </w:r>
            <w:r w:rsidR="00053225">
              <w:rPr>
                <w:rFonts w:ascii="Arial" w:hAnsi="Arial" w:cs="Arial"/>
                <w:color w:val="000000"/>
                <w:sz w:val="22"/>
                <w:szCs w:val="22"/>
                <w:lang w:val="fr-FR"/>
              </w:rPr>
              <w:t xml:space="preserve">de l’article 15 de la loi du 13 juillet 2023 sur la prévention et la lutte contre les féminicides, les homicides fondés sur le genre et les violences,  </w:t>
            </w:r>
            <w:r w:rsidRPr="00BD29EC">
              <w:rPr>
                <w:rFonts w:ascii="Arial" w:hAnsi="Arial" w:cs="Arial"/>
                <w:color w:val="000000"/>
                <w:sz w:val="22"/>
                <w:szCs w:val="22"/>
                <w:lang w:val="fr-FR"/>
              </w:rPr>
              <w:t>de la circulaire ministérielle GPI 58 du 4 mai 2007 concernant l’assistance policière aux victimes dans la police intégrée, structurée à deux niveaux et du Manuel relatif aux délits de mœurs de la Police intégrée.</w:t>
            </w:r>
          </w:p>
          <w:p w14:paraId="7C77FD3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223AF0AB" w14:textId="1BD58A8B"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 service de police et/ou le magistrat informent également la personne à auditionner et, si cette dernière est mineure, la personne qui exerce l’autorité parentale</w:t>
            </w:r>
            <w:bookmarkStart w:id="13" w:name="_Ref58861600"/>
            <w:r w:rsidRPr="00BD29EC">
              <w:rPr>
                <w:rStyle w:val="Voetnootmarkering"/>
                <w:color w:val="000000"/>
                <w:sz w:val="22"/>
                <w:szCs w:val="22"/>
              </w:rPr>
              <w:footnoteReference w:id="13"/>
            </w:r>
            <w:bookmarkEnd w:id="13"/>
            <w:r w:rsidRPr="00BD29EC">
              <w:rPr>
                <w:rFonts w:ascii="Arial" w:hAnsi="Arial" w:cs="Arial"/>
                <w:color w:val="000000"/>
                <w:sz w:val="22"/>
                <w:szCs w:val="22"/>
                <w:lang w:val="fr-FR"/>
              </w:rPr>
              <w:t xml:space="preserve">, de l'existence des organismes d'aide et les renvoient vers les services spécialisés. </w:t>
            </w:r>
          </w:p>
          <w:p w14:paraId="4A2F8BFD"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54916844" w14:textId="77777777" w:rsidR="00BD29EC" w:rsidRDefault="00BD29EC" w:rsidP="00D503DE">
            <w:pPr>
              <w:autoSpaceDE w:val="0"/>
              <w:autoSpaceDN w:val="0"/>
              <w:adjustRightInd w:val="0"/>
              <w:jc w:val="both"/>
              <w:rPr>
                <w:rFonts w:ascii="Arial" w:hAnsi="Arial" w:cs="Arial"/>
                <w:color w:val="000000"/>
                <w:sz w:val="22"/>
                <w:szCs w:val="22"/>
                <w:lang w:val="fr-FR"/>
              </w:rPr>
            </w:pPr>
          </w:p>
          <w:p w14:paraId="1D1A47C6" w14:textId="5DB71AF1"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2.2.2. Le fonctionnaire de police communique  au  magistrat compétent les éléments déjà recueillis et demande les instructions nécessaires relatives à l'enregistrement de l'audition, la participation d'un expert, l'acceptation ou non de la présence de la personne visée à l'article 91</w:t>
            </w:r>
            <w:r w:rsidRPr="00BD29EC">
              <w:rPr>
                <w:rFonts w:ascii="Arial" w:hAnsi="Arial" w:cs="Arial"/>
                <w:i/>
                <w:color w:val="000000"/>
                <w:sz w:val="22"/>
                <w:szCs w:val="22"/>
                <w:lang w:val="fr-FR"/>
              </w:rPr>
              <w:t xml:space="preserve">bis </w:t>
            </w:r>
            <w:r w:rsidRPr="00BD29EC">
              <w:rPr>
                <w:rFonts w:ascii="Arial" w:hAnsi="Arial" w:cs="Arial"/>
                <w:color w:val="000000"/>
                <w:sz w:val="22"/>
                <w:szCs w:val="22"/>
                <w:lang w:val="fr-FR"/>
              </w:rPr>
              <w:t>du CIC,...</w:t>
            </w:r>
          </w:p>
          <w:p w14:paraId="144028C3"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7C686C4B"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2.2.3</w:t>
            </w:r>
            <w:r w:rsidRPr="00BD29EC">
              <w:rPr>
                <w:rFonts w:ascii="Arial" w:hAnsi="Arial" w:cs="Arial"/>
                <w:sz w:val="22"/>
                <w:szCs w:val="22"/>
                <w:lang w:val="fr-FR"/>
              </w:rPr>
              <w:t xml:space="preserve">. Le premier </w:t>
            </w:r>
            <w:r w:rsidRPr="00BD29EC">
              <w:rPr>
                <w:rFonts w:ascii="Arial" w:hAnsi="Arial" w:cs="Arial"/>
                <w:color w:val="000000"/>
                <w:sz w:val="22"/>
                <w:szCs w:val="22"/>
                <w:lang w:val="fr-FR"/>
              </w:rPr>
              <w:t>accueil de la personne à auditionner, de la personne de confiance, de la personne qui l'accompagne et/ou de la personne qui signale les faits est primordial pour l'enquête et se déroule de la manière décrite au point 3.</w:t>
            </w:r>
          </w:p>
          <w:p w14:paraId="4D0F86EF" w14:textId="00B61EF9" w:rsidR="00BD29EC" w:rsidRDefault="00BD29EC" w:rsidP="00D503DE">
            <w:pPr>
              <w:autoSpaceDE w:val="0"/>
              <w:autoSpaceDN w:val="0"/>
              <w:adjustRightInd w:val="0"/>
              <w:jc w:val="both"/>
              <w:rPr>
                <w:rFonts w:ascii="Arial" w:hAnsi="Arial" w:cs="Arial"/>
                <w:color w:val="000000"/>
                <w:sz w:val="22"/>
                <w:szCs w:val="22"/>
                <w:lang w:val="fr-FR"/>
              </w:rPr>
            </w:pPr>
          </w:p>
          <w:p w14:paraId="65CEE7AF" w14:textId="1C0B30D7" w:rsidR="00B44ADA" w:rsidRDefault="00B44ADA" w:rsidP="00D503DE">
            <w:pPr>
              <w:autoSpaceDE w:val="0"/>
              <w:autoSpaceDN w:val="0"/>
              <w:adjustRightInd w:val="0"/>
              <w:jc w:val="both"/>
              <w:rPr>
                <w:rFonts w:ascii="Arial" w:hAnsi="Arial" w:cs="Arial"/>
                <w:color w:val="000000"/>
                <w:sz w:val="22"/>
                <w:szCs w:val="22"/>
                <w:lang w:val="fr-FR"/>
              </w:rPr>
            </w:pPr>
          </w:p>
          <w:p w14:paraId="745D6AF0" w14:textId="77777777" w:rsidR="00B44ADA" w:rsidRPr="00BD29EC" w:rsidRDefault="00B44ADA" w:rsidP="00D503DE">
            <w:pPr>
              <w:autoSpaceDE w:val="0"/>
              <w:autoSpaceDN w:val="0"/>
              <w:adjustRightInd w:val="0"/>
              <w:jc w:val="both"/>
              <w:rPr>
                <w:rFonts w:ascii="Arial" w:hAnsi="Arial" w:cs="Arial"/>
                <w:color w:val="000000"/>
                <w:sz w:val="22"/>
                <w:szCs w:val="22"/>
                <w:lang w:val="fr-FR"/>
              </w:rPr>
            </w:pPr>
          </w:p>
          <w:p w14:paraId="67B86B3E" w14:textId="75309E3F"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lastRenderedPageBreak/>
              <w:t xml:space="preserve">2.2.4. </w:t>
            </w:r>
            <w:r w:rsidR="00DA4002" w:rsidRPr="00DA4002">
              <w:rPr>
                <w:rFonts w:ascii="Arial" w:hAnsi="Arial" w:cs="Arial"/>
                <w:color w:val="000000"/>
                <w:sz w:val="22"/>
                <w:szCs w:val="22"/>
                <w:lang w:val="fr-FR"/>
              </w:rPr>
              <w:t>. L'audition audiovisuelle est effectuée par deux fonctionnaires de police. Le fonctionnaire de police qui procède à l’audition et, dans la mesure du possible, le fonctionnaire de police présent dans le local régie sont des fonctionnaires brevetés sélectionnés pour cela, ayant suivi une formation judiciaire fonctionnelle relative à ce type d’audition, qui bénéficient d'une manière régulière d'une formation judiciaire continuée en la matière et qui satisfont à la norme d’expertise minimale chaque année.</w:t>
            </w:r>
            <w:r w:rsidRPr="00BD29EC">
              <w:rPr>
                <w:rFonts w:ascii="Arial" w:hAnsi="Arial" w:cs="Arial"/>
                <w:color w:val="000000"/>
                <w:sz w:val="22"/>
                <w:szCs w:val="22"/>
                <w:lang w:val="fr-FR"/>
              </w:rPr>
              <w:t xml:space="preserve"> Cette norme d’expertise minimale est définie par le service responsable de la stratégie (GWSC/TAM) en matière de technique d'audition audiovisuelle, pour la police intégrée, et communiquée aux différentes autorités locales et fédérales. Il s'agit des fonctionnaires de police dont il est question au point 2.1.1., alinéa 3.</w:t>
            </w:r>
          </w:p>
          <w:p w14:paraId="28F7235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2C14413D"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 xml:space="preserve">Si l'audition est effectuée par un fonctionnaire de police et que l'expert désigné assiste à </w:t>
            </w:r>
            <w:r w:rsidRPr="00BD29EC">
              <w:rPr>
                <w:rFonts w:ascii="Arial" w:hAnsi="Arial" w:cs="Arial"/>
                <w:sz w:val="22"/>
                <w:szCs w:val="22"/>
                <w:lang w:val="fr-FR"/>
              </w:rPr>
              <w:t xml:space="preserve">l'audition dans le local d'audition même, c'est le fonctionnaire de police qui dirige </w:t>
            </w:r>
            <w:r w:rsidRPr="00BD29EC">
              <w:rPr>
                <w:rFonts w:ascii="Arial" w:hAnsi="Arial" w:cs="Arial"/>
                <w:color w:val="000000"/>
                <w:sz w:val="22"/>
                <w:szCs w:val="22"/>
                <w:lang w:val="fr-FR"/>
              </w:rPr>
              <w:t>l'entretien. C'est à lui en effet qu'il appartient de recueillir les éléments relatifs aux faits et au contexte (conformément à l’article 47</w:t>
            </w:r>
            <w:r w:rsidRPr="00BD29EC">
              <w:rPr>
                <w:rFonts w:ascii="Arial" w:hAnsi="Arial" w:cs="Arial"/>
                <w:i/>
                <w:color w:val="000000"/>
                <w:sz w:val="22"/>
                <w:szCs w:val="22"/>
                <w:lang w:val="fr-FR"/>
              </w:rPr>
              <w:t>bis</w:t>
            </w:r>
            <w:r w:rsidRPr="00BD29EC">
              <w:rPr>
                <w:rFonts w:ascii="Arial" w:hAnsi="Arial" w:cs="Arial"/>
                <w:color w:val="000000"/>
                <w:sz w:val="22"/>
                <w:szCs w:val="22"/>
                <w:lang w:val="fr-FR"/>
              </w:rPr>
              <w:t>, § 6, 6) du CIC).</w:t>
            </w:r>
          </w:p>
          <w:p w14:paraId="20177935" w14:textId="77777777" w:rsidR="00BD29EC" w:rsidRPr="00BD29EC" w:rsidRDefault="00BD29EC" w:rsidP="00D503DE">
            <w:pPr>
              <w:jc w:val="both"/>
              <w:rPr>
                <w:rFonts w:ascii="Arial" w:hAnsi="Arial" w:cs="Arial"/>
                <w:sz w:val="22"/>
                <w:szCs w:val="22"/>
                <w:u w:val="single"/>
                <w:lang w:val="fr-FR" w:eastAsia="nl-NL"/>
              </w:rPr>
            </w:pPr>
          </w:p>
          <w:p w14:paraId="3F91BB0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2.3. Rôle du Service d’assistance policière aux victimes</w:t>
            </w:r>
          </w:p>
          <w:p w14:paraId="54BFB32F" w14:textId="77777777" w:rsidR="00BD29EC" w:rsidRPr="00BD29EC" w:rsidRDefault="00BD29EC" w:rsidP="00D503DE">
            <w:pPr>
              <w:jc w:val="both"/>
              <w:rPr>
                <w:rFonts w:ascii="Arial" w:hAnsi="Arial" w:cs="Arial"/>
                <w:sz w:val="22"/>
                <w:szCs w:val="22"/>
                <w:lang w:val="fr-FR" w:eastAsia="nl-NL"/>
              </w:rPr>
            </w:pPr>
          </w:p>
          <w:p w14:paraId="5949F727" w14:textId="77777777" w:rsidR="00BD29EC" w:rsidRPr="00BD29EC" w:rsidRDefault="00BD29EC" w:rsidP="00D503DE">
            <w:pPr>
              <w:jc w:val="both"/>
              <w:rPr>
                <w:rFonts w:ascii="Arial" w:hAnsi="Arial" w:cs="Arial"/>
                <w:bCs/>
                <w:sz w:val="22"/>
                <w:szCs w:val="22"/>
                <w:lang w:val="fr-BE" w:eastAsia="nl-NL"/>
              </w:rPr>
            </w:pPr>
            <w:r w:rsidRPr="00BD29EC">
              <w:rPr>
                <w:rFonts w:ascii="Arial" w:hAnsi="Arial" w:cs="Arial"/>
                <w:bCs/>
                <w:sz w:val="22"/>
                <w:szCs w:val="22"/>
                <w:lang w:val="fr-BE" w:eastAsia="nl-NL"/>
              </w:rPr>
              <w:t>2.3.1. Le Service d’assistance policière aux victimes peut se charger du premier accueil de la personne à auditionner conformément aux directives de la circulaire GPI58.</w:t>
            </w:r>
          </w:p>
          <w:p w14:paraId="059B6E49" w14:textId="77777777" w:rsidR="00BD29EC" w:rsidRPr="00BD29EC" w:rsidRDefault="00BD29EC" w:rsidP="00D503DE">
            <w:pPr>
              <w:jc w:val="both"/>
              <w:rPr>
                <w:rFonts w:ascii="Arial" w:hAnsi="Arial" w:cs="Arial"/>
                <w:bCs/>
                <w:sz w:val="22"/>
                <w:szCs w:val="22"/>
                <w:lang w:val="fr-BE" w:eastAsia="nl-NL"/>
              </w:rPr>
            </w:pPr>
          </w:p>
          <w:p w14:paraId="36E29533"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bCs/>
                <w:sz w:val="22"/>
                <w:szCs w:val="22"/>
                <w:u w:val="single"/>
                <w:lang w:val="fr-FR" w:eastAsia="nl-NL"/>
              </w:rPr>
              <w:t xml:space="preserve">2. 4. </w:t>
            </w:r>
            <w:r w:rsidRPr="00BD29EC">
              <w:rPr>
                <w:rFonts w:ascii="Arial" w:hAnsi="Arial" w:cs="Arial"/>
                <w:sz w:val="22"/>
                <w:szCs w:val="22"/>
                <w:u w:val="single"/>
                <w:lang w:val="fr-FR" w:eastAsia="nl-NL"/>
              </w:rPr>
              <w:t xml:space="preserve">Rôle de l'expert </w:t>
            </w:r>
          </w:p>
          <w:p w14:paraId="2D82A596" w14:textId="77777777" w:rsidR="00BD29EC" w:rsidRPr="00BD29EC" w:rsidRDefault="00BD29EC" w:rsidP="00D503DE">
            <w:pPr>
              <w:jc w:val="both"/>
              <w:rPr>
                <w:rFonts w:ascii="Arial" w:hAnsi="Arial" w:cs="Arial"/>
                <w:sz w:val="22"/>
                <w:szCs w:val="22"/>
                <w:u w:val="single"/>
                <w:lang w:val="fr-FR" w:eastAsia="nl-NL"/>
              </w:rPr>
            </w:pPr>
          </w:p>
          <w:p w14:paraId="0817401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2.4.1. L'expert requis donne au magistrat un avis circonstancié. Pour établir cet avis, l’expert peut réaliser une ou plusieurs des tâches suivantes:</w:t>
            </w:r>
          </w:p>
          <w:p w14:paraId="7F0268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prendre connaissance du dossier ;</w:t>
            </w:r>
          </w:p>
          <w:p w14:paraId="1A73C94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procéder à l'examen psychologique de la personne auditionnée, y compris à son anamnèse, notamment en ce qui concerne son développement cognitif, ses capacités de discernement, de mémorisation, et de sa résistance à la suggestion ;</w:t>
            </w:r>
          </w:p>
          <w:p w14:paraId="66FD102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procéder à l'analyse des déclarations de la personne auditionnée avec pour objectif de donner des indications sur leur crédibilité ;</w:t>
            </w:r>
          </w:p>
          <w:p w14:paraId="1561182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 dresser un rapport motivé de ses constatations ;</w:t>
            </w:r>
          </w:p>
          <w:p w14:paraId="48E7AF23" w14:textId="77777777" w:rsid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faire connaître au magistrat tout élément ou composante psychologique ou cognitive qui pourraient se révéler contributifs par rapport aux faits faisant l'objet de l'enquête, par rapport au comportement de la personne auditionnée et à la dynamique de sa personnalité ;</w:t>
            </w:r>
          </w:p>
          <w:p w14:paraId="087DD135" w14:textId="77777777" w:rsidR="00554758" w:rsidRPr="00BD29EC" w:rsidRDefault="00554758" w:rsidP="00D503DE">
            <w:pPr>
              <w:jc w:val="both"/>
              <w:rPr>
                <w:rFonts w:ascii="Arial" w:hAnsi="Arial" w:cs="Arial"/>
                <w:sz w:val="22"/>
                <w:szCs w:val="22"/>
                <w:lang w:val="fr-FR" w:eastAsia="nl-NL"/>
              </w:rPr>
            </w:pPr>
          </w:p>
          <w:p w14:paraId="7B36A2E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 faire des propositions quant aux mesures éventuelles à prendre dans l’intérêt de la personne à auditionner. </w:t>
            </w:r>
          </w:p>
          <w:p w14:paraId="7A15A721" w14:textId="77777777" w:rsidR="00BD29EC" w:rsidRPr="00BD29EC" w:rsidRDefault="00BD29EC" w:rsidP="00D503DE">
            <w:pPr>
              <w:jc w:val="both"/>
              <w:rPr>
                <w:rFonts w:ascii="Arial" w:hAnsi="Arial" w:cs="Arial"/>
                <w:sz w:val="22"/>
                <w:szCs w:val="22"/>
                <w:lang w:val="fr-FR" w:eastAsia="nl-NL"/>
              </w:rPr>
            </w:pPr>
          </w:p>
          <w:p w14:paraId="070A5E01" w14:textId="77777777" w:rsidR="00BD29EC" w:rsidRPr="00BD29EC" w:rsidRDefault="00BD29EC" w:rsidP="00D503DE">
            <w:pPr>
              <w:jc w:val="both"/>
              <w:rPr>
                <w:rFonts w:ascii="Arial" w:hAnsi="Arial" w:cs="Arial"/>
                <w:sz w:val="22"/>
                <w:szCs w:val="22"/>
                <w:lang w:val="fr-FR" w:eastAsia="nl-NL"/>
              </w:rPr>
            </w:pPr>
          </w:p>
          <w:p w14:paraId="33C509F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2.4.2. Si le magistrat décide que l'expert assiste à l'audition, il est préférable que ce soit depuis le local de régie.</w:t>
            </w:r>
          </w:p>
          <w:p w14:paraId="291BBB52" w14:textId="77777777" w:rsidR="00BD29EC" w:rsidRPr="00BD29EC" w:rsidRDefault="00BD29EC" w:rsidP="00D503DE">
            <w:pPr>
              <w:jc w:val="both"/>
              <w:rPr>
                <w:rFonts w:ascii="Arial" w:hAnsi="Arial" w:cs="Arial"/>
                <w:sz w:val="22"/>
                <w:szCs w:val="22"/>
                <w:lang w:val="fr-FR" w:eastAsia="nl-NL"/>
              </w:rPr>
            </w:pPr>
          </w:p>
          <w:p w14:paraId="27EDFEEC" w14:textId="77777777" w:rsidR="00BD29EC" w:rsidRPr="00BD29EC" w:rsidRDefault="00BD29EC" w:rsidP="00D503DE">
            <w:pPr>
              <w:jc w:val="both"/>
              <w:rPr>
                <w:rFonts w:ascii="Arial" w:hAnsi="Arial" w:cs="Arial"/>
                <w:sz w:val="22"/>
                <w:szCs w:val="22"/>
                <w:lang w:val="fr-FR" w:eastAsia="nl-NL"/>
              </w:rPr>
            </w:pPr>
          </w:p>
          <w:p w14:paraId="70597E2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2.4.3. Si toutefois le magistrat estime que l'expert peut assister à l'audition dans le local d'audition même, l'expert veille à ne jamais remplir les rôles ni d’auditionneur ni d’enquêteur. Il adopte une attitude totalement neutre. </w:t>
            </w:r>
          </w:p>
          <w:p w14:paraId="344A410A" w14:textId="77777777" w:rsidR="00BD29EC" w:rsidRPr="00BD29EC" w:rsidRDefault="00BD29EC" w:rsidP="00D503DE">
            <w:pPr>
              <w:jc w:val="both"/>
              <w:rPr>
                <w:rFonts w:ascii="Arial" w:hAnsi="Arial" w:cs="Arial"/>
                <w:sz w:val="22"/>
                <w:szCs w:val="22"/>
                <w:lang w:val="fr-FR" w:eastAsia="nl-NL"/>
              </w:rPr>
            </w:pPr>
          </w:p>
          <w:p w14:paraId="1FADFB92" w14:textId="77777777" w:rsidR="00BD29EC" w:rsidRPr="00BD29EC" w:rsidRDefault="00BD29EC" w:rsidP="00D503DE">
            <w:pPr>
              <w:jc w:val="both"/>
              <w:rPr>
                <w:rFonts w:ascii="Arial" w:hAnsi="Arial" w:cs="Arial"/>
                <w:sz w:val="22"/>
                <w:szCs w:val="22"/>
                <w:lang w:val="fr-FR" w:eastAsia="nl-NL"/>
              </w:rPr>
            </w:pPr>
          </w:p>
          <w:p w14:paraId="7098C8D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2.4.4. Pour mener à bien sa mission, l'expert désigné soit assiste à l’audition soit visionne son enregistrement. Il dispose, avec l'accord du magistrat, du support de données audiovisuel de l'audition pendant la durée de sa mission.</w:t>
            </w:r>
          </w:p>
          <w:p w14:paraId="305D8772" w14:textId="77777777" w:rsidR="00BD29EC" w:rsidRPr="00BD29EC" w:rsidRDefault="00BD29EC" w:rsidP="00D503DE">
            <w:pPr>
              <w:jc w:val="both"/>
              <w:rPr>
                <w:rFonts w:ascii="Arial" w:hAnsi="Arial" w:cs="Arial"/>
                <w:sz w:val="22"/>
                <w:szCs w:val="22"/>
                <w:u w:val="single"/>
                <w:lang w:val="fr-FR" w:eastAsia="nl-NL"/>
              </w:rPr>
            </w:pPr>
          </w:p>
          <w:p w14:paraId="0F21E1D4" w14:textId="77777777" w:rsidR="00BD29EC" w:rsidRPr="00BD29EC" w:rsidRDefault="00BD29EC" w:rsidP="00D503DE">
            <w:pPr>
              <w:jc w:val="both"/>
              <w:rPr>
                <w:rFonts w:ascii="Arial" w:hAnsi="Arial" w:cs="Arial"/>
                <w:sz w:val="22"/>
                <w:szCs w:val="22"/>
                <w:u w:val="single"/>
                <w:lang w:val="fr-FR" w:eastAsia="nl-NL"/>
              </w:rPr>
            </w:pPr>
          </w:p>
          <w:p w14:paraId="21E14B73" w14:textId="77777777" w:rsidR="00BD29EC" w:rsidRPr="00BD29EC" w:rsidRDefault="00BD29EC" w:rsidP="00D503DE">
            <w:pPr>
              <w:jc w:val="both"/>
              <w:rPr>
                <w:rFonts w:ascii="Arial" w:hAnsi="Arial" w:cs="Arial"/>
                <w:sz w:val="22"/>
                <w:szCs w:val="22"/>
                <w:u w:val="single"/>
                <w:lang w:val="fr-FR" w:eastAsia="nl-NL"/>
              </w:rPr>
            </w:pPr>
          </w:p>
          <w:p w14:paraId="5B182E8D"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2.5. Rôle de l’interprète</w:t>
            </w:r>
          </w:p>
          <w:p w14:paraId="49BEC4C4" w14:textId="77777777" w:rsidR="00BD29EC" w:rsidRPr="00BD29EC" w:rsidRDefault="00BD29EC" w:rsidP="00D503DE">
            <w:pPr>
              <w:jc w:val="both"/>
              <w:rPr>
                <w:rFonts w:ascii="Arial" w:hAnsi="Arial" w:cs="Arial"/>
                <w:sz w:val="22"/>
                <w:szCs w:val="22"/>
                <w:lang w:val="fr-FR" w:eastAsia="nl-NL"/>
              </w:rPr>
            </w:pPr>
          </w:p>
          <w:p w14:paraId="368F827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2.5.1. L’interprète est désigné conformément à la loi du 10 avril 2014 modifiant diverses dispositions en vue d’établir un registre national des experts judiciaires et établissant un registre national des traducteurs, interprètes et traducteurs-interprètes jurés</w:t>
            </w:r>
            <w:bookmarkStart w:id="14" w:name="_Ref58861687"/>
            <w:r w:rsidRPr="00BD29EC">
              <w:rPr>
                <w:rStyle w:val="Voetnootmarkering"/>
                <w:szCs w:val="22"/>
                <w:lang w:eastAsia="nl-NL"/>
              </w:rPr>
              <w:footnoteReference w:id="14"/>
            </w:r>
            <w:bookmarkEnd w:id="14"/>
            <w:r w:rsidRPr="00BD29EC">
              <w:rPr>
                <w:rFonts w:ascii="Arial" w:hAnsi="Arial" w:cs="Arial"/>
                <w:sz w:val="22"/>
                <w:szCs w:val="22"/>
                <w:lang w:val="fr-FR" w:eastAsia="nl-NL"/>
              </w:rPr>
              <w:t>.</w:t>
            </w:r>
          </w:p>
          <w:p w14:paraId="3A8D2BAE" w14:textId="77777777" w:rsidR="00BD29EC" w:rsidRPr="00BD29EC" w:rsidRDefault="00BD29EC" w:rsidP="00D503DE">
            <w:pPr>
              <w:jc w:val="both"/>
              <w:rPr>
                <w:rFonts w:ascii="Arial" w:hAnsi="Arial" w:cs="Arial"/>
                <w:sz w:val="22"/>
                <w:szCs w:val="22"/>
                <w:lang w:val="fr-FR" w:eastAsia="nl-NL"/>
              </w:rPr>
            </w:pPr>
          </w:p>
          <w:p w14:paraId="54D1963D" w14:textId="77777777" w:rsidR="00BD29EC" w:rsidRPr="00BD29EC" w:rsidRDefault="00BD29EC" w:rsidP="00D503DE">
            <w:pPr>
              <w:jc w:val="both"/>
              <w:rPr>
                <w:rFonts w:ascii="Arial" w:hAnsi="Arial" w:cs="Arial"/>
                <w:sz w:val="22"/>
                <w:szCs w:val="22"/>
                <w:lang w:val="fr-FR" w:eastAsia="nl-NL"/>
              </w:rPr>
            </w:pPr>
          </w:p>
          <w:p w14:paraId="03C03C90" w14:textId="77777777" w:rsidR="00F903A3" w:rsidRDefault="00F903A3" w:rsidP="00D503DE">
            <w:pPr>
              <w:jc w:val="both"/>
              <w:rPr>
                <w:rFonts w:ascii="Arial" w:hAnsi="Arial" w:cs="Arial"/>
                <w:sz w:val="22"/>
                <w:szCs w:val="22"/>
                <w:lang w:val="fr-FR" w:eastAsia="nl-NL"/>
              </w:rPr>
            </w:pPr>
          </w:p>
          <w:p w14:paraId="077D8ECF" w14:textId="7553C0BA"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L’interprète désigné assiste la personne auditionnée  dès le moment où elle est prise en charge par les services de police jusqu’au </w:t>
            </w:r>
            <w:r w:rsidRPr="00BD29EC">
              <w:rPr>
                <w:rFonts w:ascii="Arial" w:hAnsi="Arial" w:cs="Arial"/>
                <w:sz w:val="22"/>
                <w:szCs w:val="22"/>
                <w:lang w:val="fr-FR" w:eastAsia="nl-NL"/>
              </w:rPr>
              <w:lastRenderedPageBreak/>
              <w:t>moment de son audition et pour toute la suite de la procédure, tant que cela semble nécessaire.</w:t>
            </w:r>
          </w:p>
          <w:p w14:paraId="76DC5D35" w14:textId="77777777" w:rsidR="00BD29EC" w:rsidRPr="00BD29EC" w:rsidRDefault="00BD29EC" w:rsidP="00D503DE">
            <w:pPr>
              <w:jc w:val="both"/>
              <w:rPr>
                <w:rFonts w:ascii="Arial" w:hAnsi="Arial" w:cs="Arial"/>
                <w:sz w:val="22"/>
                <w:szCs w:val="22"/>
                <w:lang w:val="fr-FR" w:eastAsia="nl-NL"/>
              </w:rPr>
            </w:pPr>
          </w:p>
          <w:p w14:paraId="7EF0BB6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2.5.2. L’interprète fournit une traduction correcte des questions/réponses selon les directives de l’auditionneur et s’en tient à son rôle d’interprète. Il adopte une attitude totalement neutre et ne pose aucune question d’initiative même via l’auditionneur/l’enquêteur.</w:t>
            </w:r>
          </w:p>
          <w:p w14:paraId="74534A7E" w14:textId="77777777" w:rsidR="00BD29EC" w:rsidRPr="00BD29EC" w:rsidRDefault="00BD29EC" w:rsidP="00D503DE">
            <w:pPr>
              <w:jc w:val="both"/>
              <w:rPr>
                <w:rFonts w:ascii="Arial" w:hAnsi="Arial" w:cs="Arial"/>
                <w:sz w:val="22"/>
                <w:szCs w:val="22"/>
                <w:u w:val="single"/>
                <w:lang w:val="fr-FR" w:eastAsia="nl-NL"/>
              </w:rPr>
            </w:pPr>
          </w:p>
          <w:p w14:paraId="3A5DB464"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2.6. Rôle de l’avocat</w:t>
            </w:r>
          </w:p>
          <w:p w14:paraId="37DE3A78" w14:textId="77777777" w:rsidR="00BD29EC" w:rsidRPr="00BD29EC" w:rsidRDefault="00BD29EC" w:rsidP="00D503DE">
            <w:pPr>
              <w:jc w:val="both"/>
              <w:rPr>
                <w:rFonts w:ascii="Arial" w:hAnsi="Arial" w:cs="Arial"/>
                <w:sz w:val="22"/>
                <w:szCs w:val="22"/>
                <w:lang w:val="fr-FR" w:eastAsia="nl-NL"/>
              </w:rPr>
            </w:pPr>
          </w:p>
          <w:p w14:paraId="6375D4C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2.6.1. Si la personne à auditionner souhaite être assistée d’un avocat, celui-ci peut être présent dès le moment où la personne à auditionner est prise en charge par les services de police. La personne à auditionner peut donc, si elle le souhaite, avoir un entretien confidentiel avec son avocat avant le début de l’audition.</w:t>
            </w:r>
          </w:p>
          <w:p w14:paraId="3A709F33" w14:textId="77777777" w:rsidR="00BD29EC" w:rsidRPr="00BD29EC" w:rsidRDefault="00BD29EC" w:rsidP="00D503DE">
            <w:pPr>
              <w:jc w:val="both"/>
              <w:rPr>
                <w:rFonts w:ascii="Arial" w:hAnsi="Arial" w:cs="Arial"/>
                <w:sz w:val="22"/>
                <w:szCs w:val="22"/>
                <w:lang w:val="fr-FR" w:eastAsia="nl-NL"/>
              </w:rPr>
            </w:pPr>
          </w:p>
          <w:p w14:paraId="0D98374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2.6.2. Lorsque l’avocat assiste à l’audition, il le fait de préférence depuis le local de régie.</w:t>
            </w:r>
          </w:p>
          <w:p w14:paraId="238C764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S’il souhaite assister la personne auditionnée depuis le local d’audition, il s’installe de préférence en retrait, hors du champ de vision de celle-ci.</w:t>
            </w:r>
          </w:p>
          <w:p w14:paraId="5EA26E70" w14:textId="77777777" w:rsidR="00BD29EC" w:rsidRPr="00BD29EC" w:rsidRDefault="00BD29EC" w:rsidP="00D503DE">
            <w:pPr>
              <w:jc w:val="both"/>
              <w:rPr>
                <w:rFonts w:ascii="Arial" w:hAnsi="Arial" w:cs="Arial"/>
                <w:sz w:val="22"/>
                <w:szCs w:val="22"/>
                <w:lang w:val="fr-FR" w:eastAsia="nl-NL"/>
              </w:rPr>
            </w:pPr>
          </w:p>
          <w:p w14:paraId="1873A711" w14:textId="77777777" w:rsidR="00BD29EC" w:rsidRPr="00BD29EC" w:rsidRDefault="00BD29EC" w:rsidP="00D503DE">
            <w:pPr>
              <w:jc w:val="both"/>
              <w:rPr>
                <w:rFonts w:ascii="Arial" w:hAnsi="Arial" w:cs="Arial"/>
                <w:sz w:val="22"/>
                <w:szCs w:val="22"/>
                <w:lang w:val="fr-FR" w:eastAsia="nl-NL"/>
              </w:rPr>
            </w:pPr>
          </w:p>
          <w:p w14:paraId="29460C98" w14:textId="77777777" w:rsidR="00BD29EC" w:rsidRDefault="00BD29EC" w:rsidP="00D503DE">
            <w:pPr>
              <w:jc w:val="both"/>
              <w:rPr>
                <w:rFonts w:ascii="Arial" w:hAnsi="Arial" w:cs="Arial"/>
                <w:sz w:val="22"/>
                <w:szCs w:val="22"/>
                <w:lang w:val="fr-FR" w:eastAsia="nl-NL"/>
              </w:rPr>
            </w:pPr>
          </w:p>
          <w:p w14:paraId="27DCEBA1" w14:textId="1B47B70C"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 présence de l’avocat a entre autre pour but de contrôler la régularité de l’audition en s’assurant du bon traitement réservé à la personne auditionnée, en particulier de l’absence d’exercice manifeste de pressions ou contraintes illicites et de la présence d’un interprète si nécessaire pour recueillir le témoignage de la personne auditionnée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xml:space="preserve">, § 6 4) et 7) CIC. </w:t>
            </w:r>
          </w:p>
          <w:p w14:paraId="614838A8" w14:textId="77777777" w:rsidR="00BD29EC" w:rsidRPr="00BD29EC" w:rsidRDefault="00BD29EC" w:rsidP="00D503DE">
            <w:pPr>
              <w:jc w:val="both"/>
              <w:rPr>
                <w:rFonts w:ascii="Arial" w:hAnsi="Arial" w:cs="Arial"/>
                <w:sz w:val="22"/>
                <w:szCs w:val="22"/>
                <w:lang w:val="fr-FR" w:eastAsia="nl-NL"/>
              </w:rPr>
            </w:pPr>
          </w:p>
          <w:p w14:paraId="2AB27593" w14:textId="77777777" w:rsidR="00BD29EC" w:rsidRPr="00BD29EC" w:rsidRDefault="00BD29EC" w:rsidP="00D503DE">
            <w:pPr>
              <w:jc w:val="both"/>
              <w:rPr>
                <w:rFonts w:ascii="Arial" w:hAnsi="Arial" w:cs="Arial"/>
                <w:sz w:val="22"/>
                <w:szCs w:val="22"/>
                <w:lang w:val="fr-FR" w:eastAsia="nl-NL"/>
              </w:rPr>
            </w:pPr>
          </w:p>
          <w:p w14:paraId="34A401D6" w14:textId="157539E2" w:rsidR="00BD29EC" w:rsidRPr="00BD29EC" w:rsidRDefault="00BD29EC" w:rsidP="00E31DBB">
            <w:pPr>
              <w:jc w:val="both"/>
              <w:rPr>
                <w:rFonts w:ascii="Arial" w:hAnsi="Arial" w:cs="Arial"/>
                <w:sz w:val="22"/>
                <w:szCs w:val="22"/>
                <w:lang w:val="fr-FR" w:eastAsia="nl-NL"/>
              </w:rPr>
            </w:pPr>
            <w:r w:rsidRPr="00BD29EC">
              <w:rPr>
                <w:rFonts w:ascii="Arial" w:hAnsi="Arial" w:cs="Arial"/>
                <w:sz w:val="22"/>
                <w:szCs w:val="22"/>
                <w:lang w:val="fr-FR" w:eastAsia="nl-NL"/>
              </w:rPr>
              <w:t>Il lui est expressément recommandé de ne pas intervenir directement, de ne pas interrompre l’audition et d’attendre la fin de l’audition pour faire part de ses observations éventuelles. S’il estime avoir observé des irrégularités de procédure, il peut faire notifier ses remarques dans le procès-verbal d’audition conformément à l’article 47</w:t>
            </w:r>
            <w:r w:rsidRPr="00BD29EC">
              <w:rPr>
                <w:rFonts w:ascii="Arial" w:hAnsi="Arial" w:cs="Arial"/>
                <w:i/>
                <w:sz w:val="22"/>
                <w:szCs w:val="22"/>
                <w:lang w:val="fr-FR" w:eastAsia="nl-NL"/>
              </w:rPr>
              <w:t>bis</w:t>
            </w:r>
            <w:r w:rsidRPr="00BD29EC">
              <w:rPr>
                <w:rFonts w:ascii="Arial" w:hAnsi="Arial" w:cs="Arial"/>
                <w:sz w:val="22"/>
                <w:szCs w:val="22"/>
                <w:lang w:val="fr-FR" w:eastAsia="nl-NL"/>
              </w:rPr>
              <w:t>, § 6 avant-dernier alinéa CIC.</w:t>
            </w:r>
          </w:p>
        </w:tc>
        <w:tc>
          <w:tcPr>
            <w:tcW w:w="4652" w:type="dxa"/>
          </w:tcPr>
          <w:p w14:paraId="12E73B66"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b/>
                <w:u w:val="single"/>
                <w:lang w:val="nl-BE"/>
              </w:rPr>
              <w:lastRenderedPageBreak/>
              <w:t>2. BEVOEGDHEDEN VAN DE TUSSENKOMENDE PERSONEN</w:t>
            </w:r>
          </w:p>
          <w:p w14:paraId="4BDE6490" w14:textId="77777777" w:rsidR="00BD29EC" w:rsidRPr="00BD29EC" w:rsidRDefault="00BD29EC" w:rsidP="00D503DE">
            <w:pPr>
              <w:jc w:val="both"/>
              <w:rPr>
                <w:lang w:val="nl-BE"/>
              </w:rPr>
            </w:pPr>
          </w:p>
          <w:p w14:paraId="2DC4BE1B"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2.1. Rol van de magistraat</w:t>
            </w:r>
          </w:p>
          <w:p w14:paraId="6FBDEAD2" w14:textId="77777777" w:rsidR="00BD29EC" w:rsidRPr="00BD29EC" w:rsidRDefault="00BD29EC" w:rsidP="00D503DE">
            <w:pPr>
              <w:jc w:val="both"/>
              <w:rPr>
                <w:rFonts w:ascii="Arial" w:hAnsi="Arial" w:cs="Arial"/>
                <w:sz w:val="22"/>
                <w:szCs w:val="22"/>
                <w:u w:val="single"/>
                <w:lang w:val="nl-BE"/>
              </w:rPr>
            </w:pPr>
          </w:p>
          <w:p w14:paraId="63E6726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2.1.1. De rol van de procureur des Konings in deze materie wordt bepaald door de artikelen 28</w:t>
            </w:r>
            <w:r w:rsidRPr="00BD29EC">
              <w:rPr>
                <w:rFonts w:ascii="Arial" w:hAnsi="Arial" w:cs="Arial"/>
                <w:i/>
                <w:sz w:val="22"/>
                <w:szCs w:val="22"/>
                <w:lang w:val="nl-BE"/>
              </w:rPr>
              <w:t>bis</w:t>
            </w:r>
            <w:r w:rsidRPr="00BD29EC">
              <w:rPr>
                <w:rFonts w:ascii="Arial" w:hAnsi="Arial" w:cs="Arial"/>
                <w:sz w:val="22"/>
                <w:szCs w:val="22"/>
                <w:lang w:val="nl-BE"/>
              </w:rPr>
              <w:t xml:space="preserve"> en 28</w:t>
            </w:r>
            <w:r w:rsidRPr="00BD29EC">
              <w:rPr>
                <w:rFonts w:ascii="Arial" w:hAnsi="Arial" w:cs="Arial"/>
                <w:i/>
                <w:sz w:val="22"/>
                <w:szCs w:val="22"/>
                <w:lang w:val="nl-BE"/>
              </w:rPr>
              <w:t>ter</w:t>
            </w:r>
            <w:r w:rsidRPr="00BD29EC">
              <w:rPr>
                <w:rFonts w:ascii="Arial" w:hAnsi="Arial" w:cs="Arial"/>
                <w:sz w:val="22"/>
                <w:szCs w:val="22"/>
                <w:lang w:val="nl-BE"/>
              </w:rPr>
              <w:t xml:space="preserve"> Sv., die handelen over zijn verantwoordelijkheid bij de leiding van het opsporingsonderzoek.</w:t>
            </w:r>
          </w:p>
          <w:p w14:paraId="1ABF937D" w14:textId="77777777" w:rsidR="00BD29EC" w:rsidRPr="00BD29EC" w:rsidRDefault="00BD29EC" w:rsidP="00D503DE">
            <w:pPr>
              <w:jc w:val="both"/>
              <w:rPr>
                <w:rFonts w:ascii="Arial" w:hAnsi="Arial" w:cs="Arial"/>
                <w:sz w:val="22"/>
                <w:szCs w:val="22"/>
                <w:lang w:val="nl-BE"/>
              </w:rPr>
            </w:pPr>
          </w:p>
          <w:p w14:paraId="4289F37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het kader hiervan behoort het hem toe de gespecialiseerde magistraten aan te duiden die dossiers betreffende zedenmisdrijven of mishandelingen behandelen. </w:t>
            </w:r>
          </w:p>
          <w:p w14:paraId="414EA40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Daarenboven duidt de procureur des Konings een referentiemagistraat audiovisueel verhoor aan en deelt zijn gegevens mee aan de politiediensten van het arrondissement. Deze referentiemagistraat is de bevoorrechte gesprekspartner van de politiediensten, de justitiehuizen, de openbare instellingen en diensten evenals van de private verenigingen die betrokken zijn bij het onthaal van en de hulp aan slachtoffers. Daartoe neemt de referentiemagistraat deel aan de vergaderingen van de arrondissementele raad voor het slachtofferbeleid die daaromtrent gehouden worden, minstens wanneer de thematiek aangaande TAM wordt besproken. Daarenboven vergewist deze magistraat zich er op gezette tijdstippen van dat deze gemeenschappelijke omzendbrief goed gekend is bij de politiediensten, de magistraten en het parketsecretariaat. Hij zorgt er voor dat zij gesensibiliseerd worden en hij deelt aan de leden van het parket en aan de politiediensten alle nuttige informatie mee betreffende het beheer van deze  dossiers.</w:t>
            </w:r>
          </w:p>
          <w:p w14:paraId="00F875EC" w14:textId="77777777" w:rsidR="00BD29EC" w:rsidRPr="00BD29EC" w:rsidRDefault="00BD29EC" w:rsidP="00D503DE">
            <w:pPr>
              <w:jc w:val="both"/>
              <w:rPr>
                <w:rFonts w:ascii="Arial" w:hAnsi="Arial" w:cs="Arial"/>
                <w:sz w:val="22"/>
                <w:szCs w:val="22"/>
                <w:lang w:val="nl-BE"/>
              </w:rPr>
            </w:pPr>
          </w:p>
          <w:p w14:paraId="56D08120" w14:textId="41B75113"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Onverminderd de artikelen 28</w:t>
            </w:r>
            <w:r w:rsidRPr="00BD29EC">
              <w:rPr>
                <w:rFonts w:ascii="Arial" w:hAnsi="Arial" w:cs="Arial"/>
                <w:i/>
                <w:sz w:val="22"/>
                <w:szCs w:val="22"/>
                <w:lang w:val="nl-BE"/>
              </w:rPr>
              <w:t>ter</w:t>
            </w:r>
            <w:r w:rsidRPr="00BD29EC">
              <w:rPr>
                <w:rFonts w:ascii="Arial" w:hAnsi="Arial" w:cs="Arial"/>
                <w:sz w:val="22"/>
                <w:szCs w:val="22"/>
                <w:lang w:val="nl-BE"/>
              </w:rPr>
              <w:t>, § 4 en 56, § 3 Sv., vergewissen de procureur des Konings, de referentiemagistraten en de verantwoordelijken van de betrokken politiediensten er zich van dat er voldoende hiertoe gebrevetteerde</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_Ref58861484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110178">
              <w:rPr>
                <w:rFonts w:ascii="Arial" w:hAnsi="Arial" w:cs="Arial"/>
                <w:sz w:val="22"/>
                <w:szCs w:val="22"/>
                <w:vertAlign w:val="superscript"/>
                <w:lang w:val="nl-BE"/>
              </w:rPr>
              <w:t>12</w:t>
            </w:r>
            <w:r w:rsidRPr="00BD29EC">
              <w:rPr>
                <w:rFonts w:cs="Arial"/>
                <w:szCs w:val="22"/>
                <w:vertAlign w:val="superscript"/>
                <w:lang w:val="nl-BE"/>
              </w:rPr>
              <w:fldChar w:fldCharType="end"/>
            </w:r>
            <w:r w:rsidRPr="00BD29EC">
              <w:rPr>
                <w:rFonts w:ascii="Arial" w:hAnsi="Arial" w:cs="Arial"/>
                <w:sz w:val="22"/>
                <w:szCs w:val="22"/>
                <w:lang w:val="nl-BE"/>
              </w:rPr>
              <w:t xml:space="preserve"> politieambtenaren, opgeleid in het verhoor van minderjarige en kwetsbare meerderjarige slachtoffers en </w:t>
            </w:r>
            <w:r w:rsidRPr="00BD29EC">
              <w:rPr>
                <w:rFonts w:ascii="Arial" w:hAnsi="Arial" w:cs="Arial"/>
                <w:sz w:val="22"/>
                <w:szCs w:val="22"/>
                <w:lang w:val="nl-BE"/>
              </w:rPr>
              <w:lastRenderedPageBreak/>
              <w:t>getuigen van misdrijven, aangeduid worden om dergelijke verhoren af te nemen.</w:t>
            </w:r>
          </w:p>
          <w:p w14:paraId="17F690C7" w14:textId="77777777" w:rsidR="00BD29EC" w:rsidRPr="00BD29EC" w:rsidRDefault="00BD29EC" w:rsidP="00D503DE">
            <w:pPr>
              <w:jc w:val="both"/>
              <w:rPr>
                <w:rFonts w:ascii="Arial" w:hAnsi="Arial" w:cs="Arial"/>
                <w:sz w:val="22"/>
                <w:szCs w:val="22"/>
                <w:lang w:val="nl-BE"/>
              </w:rPr>
            </w:pPr>
          </w:p>
          <w:p w14:paraId="691CF3A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audiovisuele opname van het verhoor van een minderjarige en een kwetsbare meerderjarige vindt plaats in een specifiek ingericht lokaal. Voor de geïntegreerde politie wordt de inrichting van het lokaal, volgens een protocol, vastgelegd door de strategische verantwoordelijke (GWSC/TAM) van de Centrale directie van Technische en Wetenschappelijke politie van de Federale Politie, voor wat betreft de techniek van het audiovisueel verhoor overeenkomstig punt 4.2.</w:t>
            </w:r>
          </w:p>
          <w:p w14:paraId="16BCA4A4" w14:textId="77777777" w:rsidR="00BD29EC" w:rsidRPr="00BD29EC" w:rsidRDefault="00BD29EC" w:rsidP="00D503DE">
            <w:pPr>
              <w:jc w:val="both"/>
              <w:rPr>
                <w:rFonts w:ascii="Arial" w:hAnsi="Arial" w:cs="Arial"/>
                <w:sz w:val="22"/>
                <w:szCs w:val="22"/>
                <w:lang w:val="nl-BE"/>
              </w:rPr>
            </w:pPr>
          </w:p>
          <w:p w14:paraId="5E04DFE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2.1.2. De audiovisuele opname van het verhoor vraagt overleg en een belangrijke samenwerking tussen de betrokken personen (magistraten, politieambtenaren, hulpverleningsdiensten). </w:t>
            </w:r>
          </w:p>
          <w:p w14:paraId="7C0F5159" w14:textId="77777777" w:rsidR="00BD29EC" w:rsidRPr="00BD29EC" w:rsidRDefault="00BD29EC" w:rsidP="00D503DE">
            <w:pPr>
              <w:jc w:val="both"/>
              <w:rPr>
                <w:rFonts w:ascii="Arial" w:hAnsi="Arial" w:cs="Arial"/>
                <w:sz w:val="22"/>
                <w:szCs w:val="22"/>
                <w:lang w:val="nl-BE"/>
              </w:rPr>
            </w:pPr>
          </w:p>
          <w:p w14:paraId="72B0C3C2" w14:textId="77777777" w:rsidR="00BD29EC" w:rsidRPr="00BD29EC" w:rsidRDefault="00BD29EC" w:rsidP="00D503DE">
            <w:pPr>
              <w:jc w:val="both"/>
              <w:rPr>
                <w:rFonts w:ascii="Arial" w:hAnsi="Arial" w:cs="Arial"/>
                <w:sz w:val="22"/>
                <w:szCs w:val="22"/>
                <w:lang w:val="nl-BE"/>
              </w:rPr>
            </w:pPr>
          </w:p>
          <w:p w14:paraId="0252D03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procureur des Konings en de referentiemagistraat zorgen ervoor dat overleg tussen deze betrokkenen mogelijk is binnen zijn gerechtelijk arrondissement, onder meer binnen de reeds bestaande overlegorganen, en dat contacten tussen hen worden aangemoedigd.</w:t>
            </w:r>
          </w:p>
          <w:p w14:paraId="3E0A35EE" w14:textId="77777777" w:rsidR="00BD29EC" w:rsidRPr="00BD29EC" w:rsidRDefault="00BD29EC" w:rsidP="00D503DE">
            <w:pPr>
              <w:jc w:val="both"/>
              <w:rPr>
                <w:rFonts w:ascii="Arial" w:hAnsi="Arial" w:cs="Arial"/>
                <w:sz w:val="22"/>
                <w:szCs w:val="22"/>
                <w:lang w:val="nl-BE"/>
              </w:rPr>
            </w:pPr>
          </w:p>
          <w:p w14:paraId="28C3B98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2.1.3. Binnen elke politiezone wordt een lijst met de politieambtenaren bedoeld in punt 2.1.1. en de uitgeruste lokalen opgesteld en aan de procureur des Konings meegedeeld. </w:t>
            </w:r>
          </w:p>
          <w:p w14:paraId="77B1B7F3" w14:textId="77777777" w:rsidR="00BD29EC" w:rsidRPr="00BD29EC" w:rsidRDefault="00BD29EC" w:rsidP="00D503DE">
            <w:pPr>
              <w:jc w:val="both"/>
              <w:rPr>
                <w:rFonts w:ascii="Arial" w:hAnsi="Arial" w:cs="Arial"/>
                <w:sz w:val="22"/>
                <w:szCs w:val="22"/>
                <w:lang w:val="nl-BE"/>
              </w:rPr>
            </w:pPr>
          </w:p>
          <w:p w14:paraId="77EAD6CA" w14:textId="77777777" w:rsidR="00BD29EC" w:rsidRPr="00BD29EC" w:rsidRDefault="00BD29EC" w:rsidP="00D503DE">
            <w:pPr>
              <w:jc w:val="both"/>
              <w:rPr>
                <w:rFonts w:ascii="Arial" w:hAnsi="Arial" w:cs="Arial"/>
                <w:sz w:val="22"/>
                <w:szCs w:val="22"/>
                <w:lang w:val="nl-BE"/>
              </w:rPr>
            </w:pPr>
          </w:p>
          <w:p w14:paraId="073F0AC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Met het oog op het optimaliseren van de beschikbare personeelsmiddelen, is het wenselijk dat er netwerken van gespecialiseerde en gebrevetteerde verhoorders worden opgericht, zoals bepaald in punt 2.2.4.</w:t>
            </w:r>
          </w:p>
          <w:p w14:paraId="188D56D4"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 principe wordt beroep gedaan op de politieambtenaren en de middelen van het gerechtelijk arrondissement. Overeenkomstig artikel 23, tweede lid Sv. kan, indien strikt noodzakelijk of in het belang van de te verhoren persoon, beroep worden gedaan op een politieambtenaar of de middelen van een ander gerechtelijk arrondissement.</w:t>
            </w:r>
          </w:p>
          <w:p w14:paraId="0148B107" w14:textId="77777777" w:rsidR="00BD29EC" w:rsidRPr="00BD29EC" w:rsidRDefault="00BD29EC" w:rsidP="00D503DE">
            <w:pPr>
              <w:jc w:val="both"/>
              <w:rPr>
                <w:rFonts w:ascii="Arial" w:hAnsi="Arial" w:cs="Arial"/>
                <w:sz w:val="22"/>
                <w:szCs w:val="22"/>
                <w:lang w:val="nl-BE"/>
              </w:rPr>
            </w:pPr>
          </w:p>
          <w:p w14:paraId="5CBBFAE2"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2.1.4. Er wordt aan herinnerd dat de onderzoeken waarin de techniek van het audiovisueel verhoor gebruikt wordt, niet </w:t>
            </w:r>
            <w:r w:rsidRPr="00BD29EC">
              <w:rPr>
                <w:rFonts w:ascii="Arial" w:hAnsi="Arial" w:cs="Arial"/>
                <w:sz w:val="22"/>
                <w:szCs w:val="22"/>
                <w:lang w:val="nl-BE"/>
              </w:rPr>
              <w:lastRenderedPageBreak/>
              <w:t>raken aan de principes van de artikelen 23, 28</w:t>
            </w:r>
            <w:r w:rsidRPr="00BD29EC">
              <w:rPr>
                <w:rFonts w:ascii="Arial" w:hAnsi="Arial" w:cs="Arial"/>
                <w:i/>
                <w:sz w:val="22"/>
                <w:szCs w:val="22"/>
                <w:lang w:val="nl-BE"/>
              </w:rPr>
              <w:t xml:space="preserve">ter, </w:t>
            </w:r>
            <w:r w:rsidRPr="00BD29EC">
              <w:rPr>
                <w:rFonts w:ascii="Arial" w:hAnsi="Arial" w:cs="Arial"/>
                <w:sz w:val="22"/>
                <w:szCs w:val="22"/>
                <w:lang w:val="nl-BE"/>
              </w:rPr>
              <w:t>§ 3 en § 4 Sv. en artikel 8 van de Wet van 5 augustus 1992 op het Politieambt en de regelgeving inzake jeugdbescherming en jeugddelinquentie.</w:t>
            </w:r>
          </w:p>
          <w:p w14:paraId="3294A9C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Onverminderd de artikelen 56, § 2 en § 3 Sv. is de politiedienst belast met het onderzoek door de Procureur des Konings aangesteld.</w:t>
            </w:r>
          </w:p>
          <w:p w14:paraId="0C4268B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 principe, duidt de Procureur des Konings de politiedienst van de plaats van de feiten aan, indien de verdachte meerderjarig is of de politiedienst van de verblijfplaats van de personen die het ouderlijk gezag uitoefenen, indien de verdachte minderjarig is.</w:t>
            </w:r>
          </w:p>
          <w:p w14:paraId="6AB85FD7" w14:textId="77777777" w:rsidR="00BD29EC" w:rsidRPr="00BD29EC" w:rsidRDefault="00BD29EC" w:rsidP="00D503DE">
            <w:pPr>
              <w:jc w:val="both"/>
              <w:rPr>
                <w:rFonts w:ascii="Arial" w:hAnsi="Arial" w:cs="Arial"/>
                <w:sz w:val="22"/>
                <w:szCs w:val="22"/>
                <w:lang w:val="nl-BE"/>
              </w:rPr>
            </w:pPr>
          </w:p>
          <w:p w14:paraId="19D9DEF4" w14:textId="77777777" w:rsidR="00BD29EC" w:rsidRDefault="00BD29EC" w:rsidP="00D503DE">
            <w:pPr>
              <w:jc w:val="both"/>
              <w:rPr>
                <w:rFonts w:ascii="Arial" w:hAnsi="Arial" w:cs="Arial"/>
                <w:sz w:val="22"/>
                <w:szCs w:val="22"/>
                <w:lang w:val="nl-BE"/>
              </w:rPr>
            </w:pPr>
          </w:p>
          <w:p w14:paraId="3E41A4C1" w14:textId="4A3978BE"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Dit principe van aanwijzing kan aangepast worden aan de bijzonderheden van de situatie (meerdere minderjarige verdachten, of minderjarigen en meerderjarigen, jongeren die in instellingen verblijven, ….). Indien de verdachten in eenzelfde dossier enerzijds een of meerdere meerderjarigen en anderzijds een of meerdere minderjarigen zijn, wordt de bevoegdheid van het parket bepaald door de plaats van de feiten die aan de meerderjarigen verweten worden. Het bevoegde parket zal hiervoor richtlijnen geven.</w:t>
            </w:r>
          </w:p>
          <w:p w14:paraId="775A5E4C" w14:textId="77777777" w:rsidR="00BD29EC" w:rsidRPr="00BD29EC" w:rsidRDefault="00BD29EC" w:rsidP="00D503DE">
            <w:pPr>
              <w:jc w:val="both"/>
              <w:rPr>
                <w:rFonts w:ascii="Arial" w:hAnsi="Arial" w:cs="Arial"/>
                <w:sz w:val="22"/>
                <w:szCs w:val="22"/>
                <w:lang w:val="nl-BE"/>
              </w:rPr>
            </w:pPr>
          </w:p>
          <w:p w14:paraId="60E06FC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Indien meerdere gerechtelijke arrondissementen betrokken zijn, is een overleg tussen magistraten aangewezen. Om geen tijd te verliezen, vindt dit overleg plaats volgens de snelste en doeltreffendste communicatiemiddelen (telefoon, videoconferentie, e-mail,…)</w:t>
            </w:r>
          </w:p>
          <w:p w14:paraId="1D2E4F1D" w14:textId="77777777" w:rsidR="00BD29EC" w:rsidRPr="00BD29EC" w:rsidRDefault="00BD29EC" w:rsidP="00D503DE">
            <w:pPr>
              <w:jc w:val="both"/>
              <w:rPr>
                <w:rFonts w:ascii="Arial" w:hAnsi="Arial" w:cs="Arial"/>
                <w:sz w:val="22"/>
                <w:szCs w:val="22"/>
                <w:lang w:val="nl-BE"/>
              </w:rPr>
            </w:pPr>
          </w:p>
          <w:p w14:paraId="149DC921" w14:textId="77777777" w:rsidR="00BD29EC" w:rsidRPr="00BD29EC" w:rsidRDefault="00BD29EC" w:rsidP="00D503DE">
            <w:pPr>
              <w:jc w:val="both"/>
              <w:rPr>
                <w:rFonts w:ascii="Arial" w:hAnsi="Arial" w:cs="Arial"/>
                <w:sz w:val="22"/>
                <w:szCs w:val="22"/>
                <w:lang w:val="nl-BE"/>
              </w:rPr>
            </w:pPr>
          </w:p>
          <w:p w14:paraId="0439B64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principe voert de politiedienst die belast is met het onderzoek alle opdrachten uit, hieronder begrepen deze die een verplaatsing buiten het grondgebied van de zone of het arrondissement vereisen. Uitzonderlijk kan de procureur des Konings de ondersteuning van een of meerdere politiezones vorderen voor de uitvoering van  bepaalde opdrachten, zoals het afnemen van een audiovisueel verhoor. </w:t>
            </w:r>
          </w:p>
          <w:p w14:paraId="35139478" w14:textId="77777777" w:rsidR="00BD29EC" w:rsidRPr="00BD29EC" w:rsidRDefault="00BD29EC" w:rsidP="00D503DE">
            <w:pPr>
              <w:jc w:val="both"/>
              <w:rPr>
                <w:rFonts w:ascii="Arial" w:hAnsi="Arial" w:cs="Arial"/>
                <w:sz w:val="22"/>
                <w:szCs w:val="22"/>
                <w:lang w:val="nl-BE"/>
              </w:rPr>
            </w:pPr>
          </w:p>
          <w:p w14:paraId="4B339A0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Er zal rekening gehouden worden met het belang van de te verhoren persoon en meer bepaald zijn verblijfplaats en de gesproken taal (zie punten 2.1.6., 2.2.1., 3.2. en 4.2.).</w:t>
            </w:r>
          </w:p>
          <w:p w14:paraId="15A907F7" w14:textId="77777777" w:rsidR="00BD29EC" w:rsidRPr="00BD29EC" w:rsidRDefault="00BD29EC" w:rsidP="00D503DE">
            <w:pPr>
              <w:jc w:val="both"/>
              <w:rPr>
                <w:rFonts w:ascii="Arial" w:hAnsi="Arial" w:cs="Arial"/>
                <w:sz w:val="22"/>
                <w:szCs w:val="22"/>
                <w:lang w:val="nl-BE"/>
              </w:rPr>
            </w:pPr>
          </w:p>
          <w:p w14:paraId="10A34728" w14:textId="77777777" w:rsidR="00BD29EC" w:rsidRPr="00BD29EC" w:rsidRDefault="00BD29EC" w:rsidP="00D503DE">
            <w:pPr>
              <w:jc w:val="both"/>
              <w:rPr>
                <w:rFonts w:ascii="Arial" w:hAnsi="Arial" w:cs="Arial"/>
                <w:sz w:val="22"/>
                <w:szCs w:val="22"/>
                <w:lang w:val="nl-BE"/>
              </w:rPr>
            </w:pPr>
          </w:p>
          <w:p w14:paraId="62ED746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 xml:space="preserve">Het is noodzakelijk dat het parket dat belast wordt met het onderzoek de informatie communiceert aan de andere betrokken parketten. </w:t>
            </w:r>
          </w:p>
          <w:p w14:paraId="4A96F645" w14:textId="77777777" w:rsidR="00BD29EC" w:rsidRPr="00BD29EC" w:rsidRDefault="00BD29EC" w:rsidP="00D503DE">
            <w:pPr>
              <w:jc w:val="both"/>
              <w:rPr>
                <w:rFonts w:ascii="Arial" w:hAnsi="Arial" w:cs="Arial"/>
                <w:sz w:val="22"/>
                <w:szCs w:val="22"/>
                <w:lang w:val="nl-BE"/>
              </w:rPr>
            </w:pPr>
          </w:p>
          <w:p w14:paraId="1C729C0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In al deze gevallen worden een doeltreffende coördinatie en een nauwe samenwerking verwacht van alle betrokkenen. </w:t>
            </w:r>
          </w:p>
          <w:p w14:paraId="73D83551"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 </w:t>
            </w:r>
          </w:p>
          <w:p w14:paraId="6FDC2F44" w14:textId="77777777" w:rsidR="00BD29EC" w:rsidRDefault="00BD29EC" w:rsidP="00D503DE">
            <w:pPr>
              <w:jc w:val="both"/>
              <w:rPr>
                <w:rFonts w:ascii="Arial" w:hAnsi="Arial" w:cs="Arial"/>
                <w:sz w:val="22"/>
                <w:szCs w:val="22"/>
                <w:lang w:val="nl-BE"/>
              </w:rPr>
            </w:pPr>
          </w:p>
          <w:p w14:paraId="48826BE5" w14:textId="1C47217B"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2.1.5. In die zaken die hij nuttig acht, wijst de procureur des Konings een deskundige aan volgens een voor dit doel voorziene vordering. Zijn opdracht behelst een of meerdere van de in punt 2.4.1. gedefinieerde taken en zal van geval tot geval door de magistraat beoordeeld worden.</w:t>
            </w:r>
          </w:p>
          <w:p w14:paraId="4E72199D" w14:textId="77777777" w:rsidR="00BD29EC" w:rsidRPr="00BD29EC" w:rsidRDefault="00BD29EC" w:rsidP="00D503DE">
            <w:pPr>
              <w:jc w:val="both"/>
              <w:rPr>
                <w:rFonts w:ascii="Arial" w:hAnsi="Arial" w:cs="Arial"/>
                <w:sz w:val="22"/>
                <w:szCs w:val="22"/>
                <w:lang w:val="nl-BE"/>
              </w:rPr>
            </w:pPr>
          </w:p>
          <w:p w14:paraId="566437A2" w14:textId="77777777" w:rsidR="00BD29EC" w:rsidRDefault="00BD29EC" w:rsidP="00D503DE">
            <w:pPr>
              <w:jc w:val="both"/>
              <w:rPr>
                <w:rFonts w:ascii="Arial" w:hAnsi="Arial" w:cs="Arial"/>
                <w:sz w:val="22"/>
                <w:szCs w:val="22"/>
                <w:lang w:val="nl-BE"/>
              </w:rPr>
            </w:pPr>
          </w:p>
          <w:p w14:paraId="0A4D8BAF" w14:textId="6D0E3DC2"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2.1.6. De audiovisuele opname van het verhoor wordt in principe schriftelijk bevolen door de procureur des Konings (art. 92, § 1 Sv.). In dringende gevallen kan ook gebruik gemaakt worden van een mondelinge vraag, die schriftelijk wordt </w:t>
            </w:r>
            <w:r w:rsidRPr="00B51C0E">
              <w:rPr>
                <w:rFonts w:ascii="Arial" w:hAnsi="Arial" w:cs="Arial"/>
                <w:sz w:val="22"/>
                <w:szCs w:val="22"/>
                <w:lang w:val="nl-BE"/>
              </w:rPr>
              <w:t>bevestigd.</w:t>
            </w:r>
            <w:r w:rsidRPr="00BD29EC">
              <w:rPr>
                <w:rFonts w:ascii="Arial" w:hAnsi="Arial" w:cs="Arial"/>
                <w:sz w:val="22"/>
                <w:szCs w:val="22"/>
                <w:lang w:val="nl-BE"/>
              </w:rPr>
              <w:t xml:space="preserve"> </w:t>
            </w:r>
          </w:p>
          <w:p w14:paraId="5BF45E69" w14:textId="77777777" w:rsidR="00BD29EC" w:rsidRPr="00BD29EC" w:rsidRDefault="00BD29EC" w:rsidP="00D503DE">
            <w:pPr>
              <w:jc w:val="both"/>
              <w:rPr>
                <w:rFonts w:ascii="Arial" w:hAnsi="Arial" w:cs="Arial"/>
                <w:sz w:val="22"/>
                <w:szCs w:val="22"/>
                <w:lang w:val="nl-BE"/>
              </w:rPr>
            </w:pPr>
          </w:p>
          <w:p w14:paraId="48D6D7E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2.1.7. Het audiovisueel verhoor wordt, afhankelijk van het stadium waarin de procedure zich bevindt, verricht door een magistraat van het openbaar ministerie, door de onderzoeksrechter of door een gebrevetteerde politieambtenaar, die de functionele opleiding betreffende het audiovisueel verhoor heeft gevolgd en geregeld de vervolgopleidingen volgt (art. 93 Sv.).</w:t>
            </w:r>
          </w:p>
          <w:p w14:paraId="7526B3FA" w14:textId="77777777" w:rsidR="00BD29EC" w:rsidRPr="00BD29EC" w:rsidRDefault="00BD29EC" w:rsidP="00D503DE">
            <w:pPr>
              <w:jc w:val="both"/>
              <w:rPr>
                <w:rFonts w:ascii="Arial" w:hAnsi="Arial" w:cs="Arial"/>
                <w:sz w:val="22"/>
                <w:szCs w:val="22"/>
                <w:lang w:val="nl-BE"/>
              </w:rPr>
            </w:pPr>
          </w:p>
          <w:p w14:paraId="68D37AF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2.1.8. De wet machtigt een magistraat om een audiovisueel verhoor TAM af te nemen. Desalniettemin verdient het aanbeveling het verhoor te laten afnemen door een politieambtenaar gebrevetteerd in de verhoortechniek TAM. </w:t>
            </w:r>
          </w:p>
          <w:p w14:paraId="1420A34F" w14:textId="77777777" w:rsidR="00BD29EC" w:rsidRPr="00BD29EC" w:rsidRDefault="00BD29EC" w:rsidP="00D503DE">
            <w:pPr>
              <w:jc w:val="both"/>
              <w:rPr>
                <w:rFonts w:ascii="Arial" w:hAnsi="Arial" w:cs="Arial"/>
                <w:sz w:val="22"/>
                <w:szCs w:val="22"/>
                <w:lang w:val="nl-BE"/>
              </w:rPr>
            </w:pPr>
          </w:p>
          <w:p w14:paraId="4325B7C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2.1.9. De te horen persoon van een van de in de punten 1.2. en 1.3. genoemde misdrijven heeft het recht om zich tijdens zijn verhoor te laten bijstaan door een meerderjarig persoon van zijn keuze. Het behoort de magistraat toe om in voorkomend geval, zoals vermeld in punt 5.2.3, bij gemotiveerde beslissing deze meerderjarige persoon te weren (art. 91</w:t>
            </w:r>
            <w:r w:rsidRPr="00BD29EC">
              <w:rPr>
                <w:rFonts w:ascii="Arial" w:hAnsi="Arial" w:cs="Arial"/>
                <w:i/>
                <w:sz w:val="22"/>
                <w:szCs w:val="22"/>
                <w:lang w:val="nl-BE"/>
              </w:rPr>
              <w:t>bis</w:t>
            </w:r>
            <w:r w:rsidRPr="00BD29EC">
              <w:rPr>
                <w:rFonts w:ascii="Arial" w:hAnsi="Arial" w:cs="Arial"/>
                <w:sz w:val="22"/>
                <w:szCs w:val="22"/>
                <w:lang w:val="nl-BE"/>
              </w:rPr>
              <w:t xml:space="preserve"> Sv.).</w:t>
            </w:r>
          </w:p>
          <w:p w14:paraId="19095D30" w14:textId="77777777" w:rsidR="00BD29EC" w:rsidRPr="00BD29EC" w:rsidRDefault="00BD29EC" w:rsidP="00D503DE">
            <w:pPr>
              <w:jc w:val="both"/>
              <w:rPr>
                <w:rFonts w:ascii="Arial" w:hAnsi="Arial" w:cs="Arial"/>
                <w:sz w:val="22"/>
                <w:szCs w:val="22"/>
                <w:lang w:val="nl-BE"/>
              </w:rPr>
            </w:pPr>
          </w:p>
          <w:p w14:paraId="1748BDE0" w14:textId="77777777" w:rsidR="00BD29EC" w:rsidRPr="00BD29EC" w:rsidRDefault="00BD29EC" w:rsidP="00D503DE">
            <w:pPr>
              <w:jc w:val="both"/>
              <w:rPr>
                <w:rFonts w:ascii="Arial" w:hAnsi="Arial" w:cs="Arial"/>
                <w:sz w:val="22"/>
                <w:szCs w:val="22"/>
                <w:lang w:val="nl-BE"/>
              </w:rPr>
            </w:pPr>
          </w:p>
          <w:p w14:paraId="5CA90022"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De te horen persoon heeft echter ook het recht om ervoor te kiezen zich niet te laten bijstaan door een vertrouwenspersoon en zich dus alleen te laten verhoren.</w:t>
            </w:r>
          </w:p>
          <w:p w14:paraId="5A76F64F" w14:textId="77777777" w:rsidR="00BD29EC" w:rsidRPr="00BD29EC" w:rsidRDefault="00BD29EC" w:rsidP="00D503DE">
            <w:pPr>
              <w:jc w:val="both"/>
              <w:rPr>
                <w:rFonts w:ascii="Arial" w:hAnsi="Arial" w:cs="Arial"/>
                <w:sz w:val="22"/>
                <w:szCs w:val="22"/>
                <w:lang w:val="nl-BE"/>
              </w:rPr>
            </w:pPr>
          </w:p>
          <w:p w14:paraId="20D42C5D" w14:textId="27E4A0C5"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2.2. Rol van de politieambtenaar</w:t>
            </w:r>
          </w:p>
          <w:p w14:paraId="06B6A256" w14:textId="77777777" w:rsidR="00BD29EC" w:rsidRPr="00BD29EC" w:rsidRDefault="00BD29EC" w:rsidP="00D503DE">
            <w:pPr>
              <w:jc w:val="both"/>
              <w:rPr>
                <w:rFonts w:ascii="Arial" w:hAnsi="Arial" w:cs="Arial"/>
                <w:sz w:val="22"/>
                <w:szCs w:val="22"/>
                <w:lang w:val="nl-BE"/>
              </w:rPr>
            </w:pPr>
          </w:p>
          <w:p w14:paraId="277E79B6" w14:textId="42DB0ACC"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2.2.1. De te horen persoon en in voorkomend geval de vertrouwenspersoon en de vergezellende persoon worden zorgvuldig en correct opgevangen en bejegend, conform artikel 3bis van de Voorafgaande Titel Sv., artikel 46 van de wet van 5 augustus 1992 op het Politieambt, </w:t>
            </w:r>
            <w:r w:rsidR="00053225">
              <w:rPr>
                <w:rFonts w:ascii="Arial" w:hAnsi="Arial" w:cs="Arial"/>
                <w:sz w:val="22"/>
                <w:szCs w:val="22"/>
                <w:lang w:val="nl-BE"/>
              </w:rPr>
              <w:t>artikel 15 van de w</w:t>
            </w:r>
            <w:r w:rsidR="00053225" w:rsidRPr="009643F2">
              <w:rPr>
                <w:rFonts w:ascii="Arial" w:hAnsi="Arial" w:cs="Arial"/>
                <w:sz w:val="22"/>
                <w:szCs w:val="22"/>
                <w:lang w:val="nl-BE"/>
              </w:rPr>
              <w:t>et</w:t>
            </w:r>
            <w:r w:rsidR="00053225">
              <w:rPr>
                <w:rFonts w:ascii="Arial" w:hAnsi="Arial" w:cs="Arial"/>
                <w:sz w:val="22"/>
                <w:szCs w:val="22"/>
                <w:lang w:val="nl-BE"/>
              </w:rPr>
              <w:t xml:space="preserve"> van 13 juli 2023</w:t>
            </w:r>
            <w:r w:rsidR="00053225" w:rsidRPr="009643F2">
              <w:rPr>
                <w:rFonts w:ascii="Arial" w:hAnsi="Arial" w:cs="Arial"/>
                <w:sz w:val="22"/>
                <w:szCs w:val="22"/>
                <w:lang w:val="nl-BE"/>
              </w:rPr>
              <w:t xml:space="preserve"> </w:t>
            </w:r>
            <w:r w:rsidR="00053225">
              <w:rPr>
                <w:rFonts w:ascii="Arial" w:hAnsi="Arial" w:cs="Arial"/>
                <w:sz w:val="22"/>
                <w:szCs w:val="22"/>
                <w:lang w:val="nl-BE"/>
              </w:rPr>
              <w:t>ter</w:t>
            </w:r>
            <w:r w:rsidR="00053225" w:rsidRPr="009643F2">
              <w:rPr>
                <w:rFonts w:ascii="Arial" w:hAnsi="Arial" w:cs="Arial"/>
                <w:sz w:val="22"/>
                <w:szCs w:val="22"/>
                <w:lang w:val="nl-BE"/>
              </w:rPr>
              <w:t xml:space="preserve"> preventie en bestrijding van feminicides en gendergerelateerde dodingen</w:t>
            </w:r>
            <w:r w:rsidR="00053225">
              <w:rPr>
                <w:rFonts w:ascii="Arial" w:hAnsi="Arial" w:cs="Arial"/>
                <w:sz w:val="22"/>
                <w:szCs w:val="22"/>
                <w:lang w:val="nl-BE"/>
              </w:rPr>
              <w:t xml:space="preserve">, </w:t>
            </w:r>
            <w:r w:rsidRPr="00BD29EC">
              <w:rPr>
                <w:rFonts w:ascii="Arial" w:hAnsi="Arial" w:cs="Arial"/>
                <w:sz w:val="22"/>
                <w:szCs w:val="22"/>
                <w:lang w:val="nl-BE"/>
              </w:rPr>
              <w:t>de ministeriële omzendbrief GPI 58 van 4 mei 2007 betreffende de politiële slachtofferbejegening binnen de geïntegreerde politie, gestructureerd op twee niveaus en het Draaiboek Zeden van de geïntegreerde politie.</w:t>
            </w:r>
          </w:p>
          <w:p w14:paraId="3A1004FF" w14:textId="77777777" w:rsidR="00BD29EC" w:rsidRPr="00BD29EC" w:rsidRDefault="00BD29EC" w:rsidP="00D503DE">
            <w:pPr>
              <w:jc w:val="both"/>
              <w:rPr>
                <w:rFonts w:ascii="Arial" w:hAnsi="Arial" w:cs="Arial"/>
                <w:sz w:val="22"/>
                <w:szCs w:val="22"/>
                <w:lang w:val="nl-BE"/>
              </w:rPr>
            </w:pPr>
          </w:p>
          <w:p w14:paraId="139C883A" w14:textId="1FFC709E"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De politiedienst en/of de magistraat informeren de te horen persoon en, indien deze een minderjarige is, de personen die het ouderlijk gezag</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_Ref58861600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110178">
              <w:rPr>
                <w:rFonts w:ascii="Arial" w:hAnsi="Arial" w:cs="Arial"/>
                <w:sz w:val="22"/>
                <w:szCs w:val="22"/>
                <w:vertAlign w:val="superscript"/>
                <w:lang w:val="nl-BE"/>
              </w:rPr>
              <w:t>13</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uitoefenen, over het bestaan van de hulpverleningsdiensten en verwijzen hen door naar de gespecialiseerde diensten. </w:t>
            </w:r>
          </w:p>
          <w:p w14:paraId="7722C786" w14:textId="77777777" w:rsidR="00BD29EC" w:rsidRPr="00BD29EC" w:rsidRDefault="00BD29EC" w:rsidP="00D503DE">
            <w:pPr>
              <w:jc w:val="both"/>
              <w:rPr>
                <w:rFonts w:ascii="Arial" w:hAnsi="Arial" w:cs="Arial"/>
                <w:sz w:val="22"/>
                <w:szCs w:val="22"/>
                <w:lang w:val="nl-BE"/>
              </w:rPr>
            </w:pPr>
          </w:p>
          <w:p w14:paraId="0C4D513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2.2.2. De politieambtenaar brengt de bevoegde magistraat op de hoogte van de reeds ingewonnen informatie en vraagt hem de nodige instructies voor de audiovisuele opname van het verhoor, de medewerking van een deskundige, het al dan niet aanvaarden van de aanwezigheid van de persoon vermeld in artikel 91</w:t>
            </w:r>
            <w:r w:rsidRPr="00BD29EC">
              <w:rPr>
                <w:rFonts w:ascii="Arial" w:hAnsi="Arial" w:cs="Arial"/>
                <w:i/>
                <w:sz w:val="22"/>
                <w:szCs w:val="22"/>
                <w:lang w:val="nl-BE"/>
              </w:rPr>
              <w:t>bis</w:t>
            </w:r>
            <w:r w:rsidRPr="00BD29EC">
              <w:rPr>
                <w:rFonts w:ascii="Arial" w:hAnsi="Arial" w:cs="Arial"/>
                <w:sz w:val="22"/>
                <w:szCs w:val="22"/>
                <w:lang w:val="nl-BE"/>
              </w:rPr>
              <w:t xml:space="preserve"> Sv.,...</w:t>
            </w:r>
          </w:p>
          <w:p w14:paraId="0D30CC33" w14:textId="77777777" w:rsidR="00BD29EC" w:rsidRPr="00BD29EC" w:rsidRDefault="00BD29EC" w:rsidP="00D503DE">
            <w:pPr>
              <w:jc w:val="both"/>
              <w:rPr>
                <w:rFonts w:ascii="Arial" w:hAnsi="Arial" w:cs="Arial"/>
                <w:sz w:val="22"/>
                <w:szCs w:val="22"/>
                <w:lang w:val="nl-BE"/>
              </w:rPr>
            </w:pPr>
          </w:p>
          <w:p w14:paraId="24167C9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2.2.3. De eerste opvang van de te horen  persoon, de vertrouwenspersoon en de vergezellende persoon en/of de persoon die aangifte doet, is van groot belang voor het onderzoek en verloopt op de wijze omschreven in punt 3.</w:t>
            </w:r>
          </w:p>
          <w:p w14:paraId="0DB7AD2B" w14:textId="7EA5C79F" w:rsidR="00BD29EC" w:rsidRDefault="00BD29EC" w:rsidP="00D503DE">
            <w:pPr>
              <w:jc w:val="both"/>
              <w:rPr>
                <w:rFonts w:ascii="Arial" w:hAnsi="Arial" w:cs="Arial"/>
                <w:sz w:val="22"/>
                <w:szCs w:val="22"/>
                <w:lang w:val="nl-BE"/>
              </w:rPr>
            </w:pPr>
          </w:p>
          <w:p w14:paraId="38E80EC8" w14:textId="3BF8A110" w:rsidR="00B44ADA" w:rsidRDefault="00B44ADA" w:rsidP="00D503DE">
            <w:pPr>
              <w:jc w:val="both"/>
              <w:rPr>
                <w:rFonts w:ascii="Arial" w:hAnsi="Arial" w:cs="Arial"/>
                <w:sz w:val="22"/>
                <w:szCs w:val="22"/>
                <w:lang w:val="nl-BE"/>
              </w:rPr>
            </w:pPr>
          </w:p>
          <w:p w14:paraId="4C47AF50" w14:textId="77777777" w:rsidR="00B44ADA" w:rsidRPr="00BD29EC" w:rsidRDefault="00B44ADA" w:rsidP="00D503DE">
            <w:pPr>
              <w:jc w:val="both"/>
              <w:rPr>
                <w:rFonts w:ascii="Arial" w:hAnsi="Arial" w:cs="Arial"/>
                <w:sz w:val="22"/>
                <w:szCs w:val="22"/>
                <w:lang w:val="nl-BE"/>
              </w:rPr>
            </w:pPr>
          </w:p>
          <w:p w14:paraId="5A7AF015" w14:textId="3DFE7699"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 xml:space="preserve">2.2.4. </w:t>
            </w:r>
            <w:r w:rsidR="00DA4002" w:rsidRPr="00DA4002">
              <w:rPr>
                <w:rFonts w:ascii="Arial" w:hAnsi="Arial" w:cs="Arial"/>
                <w:sz w:val="22"/>
                <w:szCs w:val="22"/>
                <w:lang w:val="nl-BE"/>
              </w:rPr>
              <w:t>Het audiovisueel verhoor wordt uitgevoerd door twee politieambtenaren. De politieambtenaar die overgaat tot het verhoor en, in de mate van het mogelijke, de in het regielokaal aanwezige politieambtenaar zijn gebrevetteerd. Ze moeten hiervoor een</w:t>
            </w:r>
            <w:r w:rsidR="00DA4002">
              <w:rPr>
                <w:rFonts w:ascii="Arial" w:hAnsi="Arial" w:cs="Arial"/>
                <w:sz w:val="22"/>
                <w:szCs w:val="22"/>
                <w:lang w:val="nl-BE"/>
              </w:rPr>
              <w:t xml:space="preserve"> </w:t>
            </w:r>
            <w:r w:rsidR="00DA4002" w:rsidRPr="00DA4002">
              <w:rPr>
                <w:rFonts w:ascii="Arial" w:hAnsi="Arial" w:cs="Arial"/>
                <w:sz w:val="22"/>
                <w:szCs w:val="22"/>
                <w:lang w:val="nl-BE"/>
              </w:rPr>
              <w:t>functionele gerechtelijke opleiding in dit type verhoor gevolgd hebben, geregeld een voortgezette gerechtelijke opleiding in deze materie genieten en voldoen aan de jaarlijkse minimumexpertisenorm.</w:t>
            </w:r>
            <w:r w:rsidR="00DA4002">
              <w:rPr>
                <w:rFonts w:ascii="Arial" w:hAnsi="Arial" w:cs="Arial"/>
                <w:sz w:val="22"/>
                <w:szCs w:val="22"/>
                <w:lang w:val="nl-BE"/>
              </w:rPr>
              <w:t xml:space="preserve"> </w:t>
            </w:r>
            <w:r w:rsidRPr="00BD29EC">
              <w:rPr>
                <w:rFonts w:ascii="Arial" w:hAnsi="Arial" w:cs="Arial"/>
                <w:sz w:val="22"/>
                <w:szCs w:val="22"/>
                <w:lang w:val="nl-BE"/>
              </w:rPr>
              <w:t>Deze minimumexpertisenorm wordt voor de geïntegreerde politie bepaald door de verantwoordelijke dienst inzake de strategie van de technieken van het audiovisueel verhoor (GWSC/TAM) en gecommuniceerd aan de verschillende lokale en federale autoriteiten.  Dit zijn de politieambtenaren waarvan sprake is in punt 2.1.1., alinea 3.</w:t>
            </w:r>
          </w:p>
          <w:p w14:paraId="39594EF0" w14:textId="77777777" w:rsidR="00BD29EC" w:rsidRPr="00BD29EC" w:rsidRDefault="00BD29EC" w:rsidP="00D503DE">
            <w:pPr>
              <w:jc w:val="both"/>
              <w:rPr>
                <w:rFonts w:ascii="Arial" w:hAnsi="Arial" w:cs="Arial"/>
                <w:sz w:val="22"/>
                <w:szCs w:val="22"/>
                <w:lang w:val="nl-BE"/>
              </w:rPr>
            </w:pPr>
          </w:p>
          <w:p w14:paraId="364AEC08" w14:textId="77777777" w:rsidR="00BD29EC" w:rsidRDefault="00BD29EC" w:rsidP="00D503DE">
            <w:pPr>
              <w:jc w:val="both"/>
              <w:rPr>
                <w:rFonts w:ascii="Arial" w:hAnsi="Arial" w:cs="Arial"/>
                <w:sz w:val="22"/>
                <w:szCs w:val="22"/>
                <w:lang w:val="nl-BE"/>
              </w:rPr>
            </w:pPr>
          </w:p>
          <w:p w14:paraId="323629F3" w14:textId="6959D4F0"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Indien het verhoor uitgevoerd wordt door een politieambtenaar en de aangestelde deskundige het verhoor bijwoont in de verhoorkamer zelf, leidt de politieambtenaar het verhoor. Het is immers zijn taak de gegevens over de feiten en de context te verzamelen (overeenkomstig artikel 47</w:t>
            </w:r>
            <w:r w:rsidRPr="00BD29EC">
              <w:rPr>
                <w:rFonts w:ascii="Arial" w:hAnsi="Arial" w:cs="Arial"/>
                <w:i/>
                <w:sz w:val="22"/>
                <w:szCs w:val="22"/>
                <w:lang w:val="nl-BE"/>
              </w:rPr>
              <w:t>bis</w:t>
            </w:r>
            <w:r w:rsidRPr="00BD29EC">
              <w:rPr>
                <w:rFonts w:ascii="Arial" w:hAnsi="Arial" w:cs="Arial"/>
                <w:sz w:val="22"/>
                <w:szCs w:val="22"/>
                <w:lang w:val="nl-BE"/>
              </w:rPr>
              <w:t xml:space="preserve">, </w:t>
            </w:r>
          </w:p>
          <w:p w14:paraId="62F4242B"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6, 6) Sv.).</w:t>
            </w:r>
          </w:p>
          <w:p w14:paraId="4B1C7E1B" w14:textId="77777777" w:rsidR="00BD29EC" w:rsidRPr="00BD29EC" w:rsidRDefault="00BD29EC" w:rsidP="00D503DE">
            <w:pPr>
              <w:jc w:val="both"/>
              <w:rPr>
                <w:rFonts w:ascii="Arial" w:hAnsi="Arial" w:cs="Arial"/>
                <w:sz w:val="22"/>
                <w:szCs w:val="22"/>
                <w:lang w:val="nl-BE"/>
              </w:rPr>
            </w:pPr>
          </w:p>
          <w:p w14:paraId="1F1EAEA6" w14:textId="77777777" w:rsidR="00BD29EC" w:rsidRPr="00BD29EC" w:rsidRDefault="00BD29EC" w:rsidP="00D503DE">
            <w:pPr>
              <w:jc w:val="both"/>
              <w:rPr>
                <w:rFonts w:ascii="Arial" w:hAnsi="Arial" w:cs="Arial"/>
                <w:sz w:val="22"/>
                <w:szCs w:val="22"/>
                <w:u w:val="single"/>
                <w:lang w:val="nl-BE"/>
              </w:rPr>
            </w:pPr>
          </w:p>
          <w:p w14:paraId="771ECBCD"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2.3. Rol van de dienst slachtofferbejegening van de politie</w:t>
            </w:r>
          </w:p>
          <w:p w14:paraId="737D6BD5" w14:textId="77777777" w:rsidR="00BD29EC" w:rsidRPr="00BD29EC" w:rsidRDefault="00BD29EC" w:rsidP="00D503DE">
            <w:pPr>
              <w:jc w:val="both"/>
              <w:rPr>
                <w:rFonts w:ascii="Arial" w:hAnsi="Arial" w:cs="Arial"/>
                <w:sz w:val="22"/>
                <w:szCs w:val="22"/>
                <w:u w:val="single"/>
                <w:lang w:val="nl-BE"/>
              </w:rPr>
            </w:pPr>
          </w:p>
          <w:p w14:paraId="2D9ECE08"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2.3.1. De dienst slachtofferbejegening van de politie kan de eerste opvang van de te horen persoon verrichten, volgens de richtlijnen van de omzendbrief GPI 58.</w:t>
            </w:r>
          </w:p>
          <w:p w14:paraId="4052C1ED" w14:textId="77777777" w:rsidR="00BD29EC" w:rsidRPr="00BD29EC" w:rsidRDefault="00BD29EC" w:rsidP="00D503DE">
            <w:pPr>
              <w:jc w:val="both"/>
              <w:rPr>
                <w:rFonts w:ascii="Arial" w:hAnsi="Arial" w:cs="Arial"/>
                <w:sz w:val="22"/>
                <w:szCs w:val="22"/>
                <w:lang w:val="nl-BE"/>
              </w:rPr>
            </w:pPr>
          </w:p>
          <w:p w14:paraId="41E683B4"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2.4. Rol van de deskundige</w:t>
            </w:r>
          </w:p>
          <w:p w14:paraId="43576BBA" w14:textId="77777777" w:rsidR="00BD29EC" w:rsidRPr="00BD29EC" w:rsidRDefault="00BD29EC" w:rsidP="00D503DE">
            <w:pPr>
              <w:jc w:val="both"/>
              <w:rPr>
                <w:rFonts w:ascii="Arial" w:hAnsi="Arial" w:cs="Arial"/>
                <w:sz w:val="22"/>
                <w:szCs w:val="22"/>
                <w:u w:val="single"/>
                <w:lang w:val="nl-BE"/>
              </w:rPr>
            </w:pPr>
          </w:p>
          <w:p w14:paraId="0BCCA88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2.4.1. De aangestelde deskundige geeft aan de magistraat een gedetailleerd advies. Om tot dit advies te komen kan de deskundige onder meer:</w:t>
            </w:r>
          </w:p>
          <w:p w14:paraId="4569CA0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kennis nemen van het dossier;</w:t>
            </w:r>
          </w:p>
          <w:p w14:paraId="0677AAD0"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overgaan tot een psychologisch onderzoek van de verhoorde persoon, een anamnese inbegrepen, wat onder meer een onderzoek van zijn cognitieve ontwikkeling, van zijn onderscheidingsvermogen, geheugen en van zijn weerstand tegen suggestie inhoudt;</w:t>
            </w:r>
          </w:p>
          <w:p w14:paraId="37E0993F"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de verklaringen analyseren van de verhoorde persoon om een indicatie te geven van de geloofwaardigheid ervan;</w:t>
            </w:r>
          </w:p>
          <w:p w14:paraId="3E63DBC1"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 een gemotiveerd verslag van deze vaststellingen opstellen;</w:t>
            </w:r>
          </w:p>
          <w:p w14:paraId="17F25B1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de magistraat in kennis stellen van alle elementen, en in voorkomend geval ook de psychologische of de cognitieve componenten, die een bijdrage kunnen leveren tot een beter inzicht in de onderzochte feiten, in het gedrag van de verhoorde persoon en in zijn persoonlijkheidsdynamiek.</w:t>
            </w:r>
          </w:p>
          <w:p w14:paraId="479D9BB5"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voorstellen doen aangaande de eventueel te nemen maatregelen in het belang van de te verhoren persoon.</w:t>
            </w:r>
          </w:p>
          <w:p w14:paraId="046B4F7E" w14:textId="77777777" w:rsidR="00BD29EC" w:rsidRPr="00BD29EC" w:rsidRDefault="00BD29EC" w:rsidP="00D503DE">
            <w:pPr>
              <w:jc w:val="both"/>
              <w:rPr>
                <w:rFonts w:ascii="Arial" w:hAnsi="Arial" w:cs="Arial"/>
                <w:sz w:val="22"/>
                <w:szCs w:val="22"/>
                <w:lang w:val="nl-BE"/>
              </w:rPr>
            </w:pPr>
          </w:p>
          <w:p w14:paraId="0785F6CF" w14:textId="77777777" w:rsidR="00BD29EC" w:rsidRDefault="00BD29EC" w:rsidP="00D503DE">
            <w:pPr>
              <w:jc w:val="both"/>
              <w:rPr>
                <w:rFonts w:ascii="Arial" w:hAnsi="Arial" w:cs="Arial"/>
                <w:sz w:val="22"/>
                <w:szCs w:val="22"/>
                <w:lang w:val="nl-BE"/>
              </w:rPr>
            </w:pPr>
          </w:p>
          <w:p w14:paraId="23D534FF" w14:textId="734DB782"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2.4.2. Indien de magistraat oordeelt dat de deskundige aan het verhoor moet deelnemen, is het aangewezen dat dit vanuit het regielokaal gebeurt. </w:t>
            </w:r>
          </w:p>
          <w:p w14:paraId="455ED229" w14:textId="77777777" w:rsidR="00BD29EC" w:rsidRPr="00BD29EC" w:rsidRDefault="00BD29EC" w:rsidP="00D503DE">
            <w:pPr>
              <w:jc w:val="both"/>
              <w:rPr>
                <w:rFonts w:ascii="Arial" w:hAnsi="Arial" w:cs="Arial"/>
                <w:sz w:val="22"/>
                <w:szCs w:val="22"/>
                <w:lang w:val="nl-BE"/>
              </w:rPr>
            </w:pPr>
          </w:p>
          <w:p w14:paraId="61B1393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2.4.3. Indien de magistraat toch oordeelt dat de deskundige het verhoor kan bijwonen in het verhoorlokaal, moet de deskundige erover waken om nooit de rol van verhoorder of die van onderzoeker op zich te nemen. Hij neemt een compleet neutrale houding aan. </w:t>
            </w:r>
          </w:p>
          <w:p w14:paraId="66ED20BD" w14:textId="77777777" w:rsidR="00BD29EC" w:rsidRPr="00BD29EC" w:rsidRDefault="00BD29EC" w:rsidP="00D503DE">
            <w:pPr>
              <w:jc w:val="both"/>
              <w:rPr>
                <w:rFonts w:ascii="Arial" w:hAnsi="Arial" w:cs="Arial"/>
                <w:sz w:val="22"/>
                <w:szCs w:val="22"/>
                <w:lang w:val="nl-BE"/>
              </w:rPr>
            </w:pPr>
          </w:p>
          <w:p w14:paraId="4E6450B2" w14:textId="77777777" w:rsidR="00BD29EC" w:rsidRDefault="00BD29EC" w:rsidP="00D503DE">
            <w:pPr>
              <w:jc w:val="both"/>
              <w:rPr>
                <w:rFonts w:ascii="Arial" w:hAnsi="Arial" w:cs="Arial"/>
                <w:sz w:val="22"/>
                <w:szCs w:val="22"/>
                <w:lang w:val="nl-BE"/>
              </w:rPr>
            </w:pPr>
          </w:p>
          <w:p w14:paraId="320DD51E" w14:textId="395A0AFD"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2.4.4 Om zijn opdracht uit te voeren, moet de  aangewezen deskundige enerzijds deelnemen aan  het verhoor of anderzijds de opname bekijken. Hij beschikt met instemming van de magistraat over de audiovisuele gegevensdrager van het verhoor, gedurende de tijd van zijn opdracht.</w:t>
            </w:r>
          </w:p>
          <w:p w14:paraId="57B5AD4C" w14:textId="77777777" w:rsidR="00BD29EC" w:rsidRPr="00BD29EC" w:rsidRDefault="00BD29EC" w:rsidP="00D503DE">
            <w:pPr>
              <w:jc w:val="both"/>
              <w:rPr>
                <w:rFonts w:ascii="Arial" w:hAnsi="Arial" w:cs="Arial"/>
                <w:sz w:val="22"/>
                <w:szCs w:val="22"/>
                <w:lang w:val="nl-BE"/>
              </w:rPr>
            </w:pPr>
          </w:p>
          <w:p w14:paraId="20BCF55A" w14:textId="77777777" w:rsidR="00BD29EC" w:rsidRDefault="00BD29EC" w:rsidP="00D503DE">
            <w:pPr>
              <w:jc w:val="both"/>
              <w:rPr>
                <w:rFonts w:ascii="Arial" w:hAnsi="Arial" w:cs="Arial"/>
                <w:sz w:val="22"/>
                <w:szCs w:val="22"/>
                <w:u w:val="single"/>
                <w:lang w:val="nl-BE"/>
              </w:rPr>
            </w:pPr>
          </w:p>
          <w:p w14:paraId="6FC62ECC" w14:textId="79788CC2"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2.5. Rol van de tolk</w:t>
            </w:r>
          </w:p>
          <w:p w14:paraId="20FE416C" w14:textId="77777777" w:rsidR="00BD29EC" w:rsidRPr="00BD29EC" w:rsidRDefault="00BD29EC" w:rsidP="00D503DE">
            <w:pPr>
              <w:jc w:val="both"/>
              <w:rPr>
                <w:rFonts w:ascii="Arial" w:hAnsi="Arial" w:cs="Arial"/>
                <w:sz w:val="22"/>
                <w:szCs w:val="22"/>
                <w:lang w:val="nl-BE"/>
              </w:rPr>
            </w:pPr>
          </w:p>
          <w:p w14:paraId="552082B5" w14:textId="697DB390"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2.5.1 De tolk wordt aangewezen overeenkomstig de wet van 10 april 2014 tot wijziging van verschillende bepalingen met het oog op de oprichting van een nationaal register voor gerechtsdeskundigen en tot oprichting van een nationaal register voor beëdigd vertalers, tolken en vertalers-tolken</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_Ref58861687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110178">
              <w:rPr>
                <w:rFonts w:ascii="Arial" w:hAnsi="Arial" w:cs="Arial"/>
                <w:sz w:val="22"/>
                <w:szCs w:val="22"/>
                <w:vertAlign w:val="superscript"/>
                <w:lang w:val="nl-BE"/>
              </w:rPr>
              <w:t>14</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 xml:space="preserve">. </w:t>
            </w:r>
          </w:p>
          <w:p w14:paraId="5B43359D" w14:textId="77777777" w:rsidR="00BD29EC" w:rsidRPr="00BD29EC" w:rsidRDefault="00BD29EC" w:rsidP="00D503DE">
            <w:pPr>
              <w:jc w:val="both"/>
              <w:rPr>
                <w:rFonts w:ascii="Arial" w:hAnsi="Arial" w:cs="Arial"/>
                <w:sz w:val="22"/>
                <w:szCs w:val="22"/>
                <w:lang w:val="nl-BE"/>
              </w:rPr>
            </w:pPr>
          </w:p>
          <w:p w14:paraId="3C6CBC66" w14:textId="7EAADCF8"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De aangewezen tolk staat de verhoorde persoon bij vanaf het moment dat deze door de politie wordt opgevangen tot aan het </w:t>
            </w:r>
            <w:r w:rsidRPr="00BD29EC">
              <w:rPr>
                <w:rFonts w:ascii="Arial" w:hAnsi="Arial" w:cs="Arial"/>
                <w:sz w:val="22"/>
                <w:szCs w:val="22"/>
                <w:lang w:val="nl-BE"/>
              </w:rPr>
              <w:lastRenderedPageBreak/>
              <w:t>moment van zijn verhoor en voor het vervolg van de procedure, zolang dit noodzakelijk blijkt.</w:t>
            </w:r>
          </w:p>
          <w:p w14:paraId="32847244" w14:textId="77777777" w:rsidR="00BD29EC" w:rsidRPr="00BD29EC" w:rsidRDefault="00BD29EC" w:rsidP="00D503DE">
            <w:pPr>
              <w:jc w:val="both"/>
              <w:rPr>
                <w:rFonts w:ascii="Arial" w:hAnsi="Arial" w:cs="Arial"/>
                <w:sz w:val="22"/>
                <w:szCs w:val="22"/>
                <w:lang w:val="nl-BE"/>
              </w:rPr>
            </w:pPr>
          </w:p>
          <w:p w14:paraId="1E20730C"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2.5.2. De tolk  voorziet volgens de richtlijnen van de verhoorder enkel in een correcte  vertaling van de vragen/antwoorden en houdt zich dus aan zijn rol van tolk. Hij neemt een volledig neutrale houding aan en stelt geen enkele vraag uit eigen initiatief, ook niet via de verhoorder/onderzoeker.</w:t>
            </w:r>
          </w:p>
          <w:p w14:paraId="5DEA4CC1" w14:textId="77777777" w:rsidR="00BD29EC" w:rsidRPr="00BD29EC" w:rsidRDefault="00BD29EC" w:rsidP="00D503DE">
            <w:pPr>
              <w:jc w:val="both"/>
              <w:rPr>
                <w:rFonts w:ascii="Arial" w:hAnsi="Arial" w:cs="Arial"/>
                <w:sz w:val="22"/>
                <w:szCs w:val="22"/>
                <w:lang w:val="nl-BE"/>
              </w:rPr>
            </w:pPr>
          </w:p>
          <w:p w14:paraId="008F6734"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2.6. Rol van de advocaat</w:t>
            </w:r>
          </w:p>
          <w:p w14:paraId="1876D643" w14:textId="77777777" w:rsidR="00BD29EC" w:rsidRPr="00BD29EC" w:rsidRDefault="00BD29EC" w:rsidP="00D503DE">
            <w:pPr>
              <w:jc w:val="both"/>
              <w:rPr>
                <w:rFonts w:ascii="Arial" w:hAnsi="Arial" w:cs="Arial"/>
                <w:sz w:val="22"/>
                <w:szCs w:val="22"/>
                <w:u w:val="single"/>
                <w:lang w:val="nl-BE"/>
              </w:rPr>
            </w:pPr>
          </w:p>
          <w:p w14:paraId="22068DCD"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 xml:space="preserve">2.6.1. Indien de te horen persoon zich wil laten bijstaan door een advocaat, kan deze aanwezig zijn vanaf het moment waarop de te horen persoon door de politiediensten opgevangen wordt. De te horen persoon kan, indien gewenst, een vertrouwelijk overleg hebben met zijn advocaat voor het begin van het verhoor. </w:t>
            </w:r>
          </w:p>
          <w:p w14:paraId="707ABF0F" w14:textId="77777777" w:rsidR="00BD29EC" w:rsidRPr="00BD29EC" w:rsidRDefault="00BD29EC" w:rsidP="00D503DE">
            <w:pPr>
              <w:jc w:val="both"/>
              <w:rPr>
                <w:rFonts w:ascii="Arial" w:hAnsi="Arial" w:cs="Arial"/>
                <w:color w:val="000000"/>
                <w:sz w:val="22"/>
                <w:szCs w:val="22"/>
                <w:lang w:val="nl-BE" w:eastAsia="nl-NL"/>
              </w:rPr>
            </w:pPr>
          </w:p>
          <w:p w14:paraId="300092E1"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2.6.2. Wanneer de advocaat het verhoor bijwoont, doet hij dit bij voorkeur vanuit het regielokaal.</w:t>
            </w:r>
          </w:p>
          <w:p w14:paraId="210F9DAD"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Als hij de verhoorde persoon wil bijstaan vanuit het verhoorlokaal, zit hij bij voorkeur op de achtergrond, buiten diens gezichtsveld.</w:t>
            </w:r>
          </w:p>
          <w:p w14:paraId="6F20CAD0" w14:textId="77777777" w:rsidR="00BD29EC" w:rsidRPr="00BD29EC" w:rsidRDefault="00BD29EC" w:rsidP="00D503DE">
            <w:pPr>
              <w:jc w:val="both"/>
              <w:rPr>
                <w:rFonts w:ascii="Arial" w:hAnsi="Arial" w:cs="Arial"/>
                <w:color w:val="000000"/>
                <w:sz w:val="22"/>
                <w:szCs w:val="22"/>
                <w:lang w:val="nl-BE" w:eastAsia="nl-NL"/>
              </w:rPr>
            </w:pPr>
          </w:p>
          <w:p w14:paraId="58118D04" w14:textId="77777777" w:rsidR="00BD29EC" w:rsidRPr="00BD29EC" w:rsidRDefault="00BD29EC" w:rsidP="00D503DE">
            <w:pPr>
              <w:jc w:val="both"/>
              <w:rPr>
                <w:rFonts w:ascii="Arial" w:hAnsi="Arial" w:cs="Arial"/>
                <w:color w:val="000000"/>
                <w:sz w:val="22"/>
                <w:szCs w:val="22"/>
                <w:lang w:val="nl-BE" w:eastAsia="nl-NL"/>
              </w:rPr>
            </w:pPr>
          </w:p>
          <w:p w14:paraId="345BAB3F" w14:textId="77777777"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De aanwezigheid van de advocaat heeft als doel de regelmatigheid van het verhoor te verzekeren zich hierbij verzekerend van de goede behandeling van de verhoorde persoon, in het bijzonder de afwezigheid van manifeste druk of ongeoorloofde dwang, en, indien nodig, de aanwezigheid van een tolk om de getuigenis van de verhoorde persoon te kunnen verkrijgen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4) en 7) Sv. </w:t>
            </w:r>
          </w:p>
          <w:p w14:paraId="3BC54CBB" w14:textId="77777777" w:rsidR="00BD29EC" w:rsidRPr="00BD29EC" w:rsidRDefault="00BD29EC" w:rsidP="00D503DE">
            <w:pPr>
              <w:jc w:val="both"/>
              <w:rPr>
                <w:rFonts w:ascii="Arial" w:hAnsi="Arial" w:cs="Arial"/>
                <w:color w:val="000000"/>
                <w:sz w:val="22"/>
                <w:szCs w:val="22"/>
                <w:lang w:val="nl-BE" w:eastAsia="nl-NL"/>
              </w:rPr>
            </w:pPr>
          </w:p>
          <w:p w14:paraId="52D084FC" w14:textId="77777777" w:rsidR="00BD29EC" w:rsidRDefault="00BD29EC" w:rsidP="00D503DE">
            <w:pPr>
              <w:jc w:val="both"/>
              <w:rPr>
                <w:rFonts w:ascii="Arial" w:hAnsi="Arial" w:cs="Arial"/>
                <w:color w:val="000000"/>
                <w:sz w:val="22"/>
                <w:szCs w:val="22"/>
                <w:lang w:val="nl-BE" w:eastAsia="nl-NL"/>
              </w:rPr>
            </w:pPr>
          </w:p>
          <w:p w14:paraId="1B1D684B" w14:textId="7F5DF6C3" w:rsidR="00BD29EC" w:rsidRPr="00BD29EC" w:rsidRDefault="00BD29EC" w:rsidP="00D503DE">
            <w:pPr>
              <w:jc w:val="both"/>
              <w:rPr>
                <w:rFonts w:ascii="Arial" w:hAnsi="Arial" w:cs="Arial"/>
                <w:color w:val="000000"/>
                <w:sz w:val="22"/>
                <w:szCs w:val="22"/>
                <w:lang w:val="nl-BE" w:eastAsia="nl-NL"/>
              </w:rPr>
            </w:pPr>
            <w:r w:rsidRPr="00BD29EC">
              <w:rPr>
                <w:rFonts w:ascii="Arial" w:hAnsi="Arial" w:cs="Arial"/>
                <w:color w:val="000000"/>
                <w:sz w:val="22"/>
                <w:szCs w:val="22"/>
                <w:lang w:val="nl-BE" w:eastAsia="nl-NL"/>
              </w:rPr>
              <w:t>Hij wordt uitdrukkelijk aangeraden niet rechtstreeks in te grijpen, het verhoor niet te onderbreken en tot het einde van het verhoor te wachten met het maken van opmerkingen. Indien hij meent onregelmatigheden in de procedure te hebben opgemerkt, kan hij overeenkomstig artikel 47</w:t>
            </w:r>
            <w:r w:rsidRPr="00BD29EC">
              <w:rPr>
                <w:rFonts w:ascii="Arial" w:hAnsi="Arial" w:cs="Arial"/>
                <w:i/>
                <w:color w:val="000000"/>
                <w:sz w:val="22"/>
                <w:szCs w:val="22"/>
                <w:lang w:val="nl-BE" w:eastAsia="nl-NL"/>
              </w:rPr>
              <w:t xml:space="preserve">bis, </w:t>
            </w:r>
            <w:r w:rsidRPr="00BD29EC">
              <w:rPr>
                <w:rFonts w:ascii="Arial" w:hAnsi="Arial" w:cs="Arial"/>
                <w:color w:val="000000"/>
                <w:sz w:val="22"/>
                <w:szCs w:val="22"/>
                <w:lang w:val="nl-BE" w:eastAsia="nl-NL"/>
              </w:rPr>
              <w:t xml:space="preserve">§ 6, voorlaatste lid Sv. deze opmerkingen in het proces-verbaal van het verhoor laten noteren. </w:t>
            </w:r>
          </w:p>
        </w:tc>
      </w:tr>
    </w:tbl>
    <w:p w14:paraId="1B925DC4" w14:textId="77777777" w:rsidR="00BD29EC" w:rsidRPr="00BD29EC" w:rsidRDefault="00BD29EC" w:rsidP="00BD29EC">
      <w:pPr>
        <w:rPr>
          <w:lang w:val="nl-NL"/>
        </w:rPr>
      </w:pPr>
      <w:r w:rsidRPr="00BD29EC">
        <w:rPr>
          <w:lang w:val="nl-NL"/>
        </w:rPr>
        <w:lastRenderedPageBreak/>
        <w:br w:type="page"/>
      </w:r>
    </w:p>
    <w:tbl>
      <w:tblPr>
        <w:tblW w:w="9304" w:type="dxa"/>
        <w:jc w:val="center"/>
        <w:tblBorders>
          <w:insideV w:val="single" w:sz="4" w:space="0" w:color="auto"/>
        </w:tblBorders>
        <w:tblLayout w:type="fixed"/>
        <w:tblCellMar>
          <w:left w:w="170" w:type="dxa"/>
          <w:right w:w="170" w:type="dxa"/>
        </w:tblCellMar>
        <w:tblLook w:val="0000" w:firstRow="0" w:lastRow="0" w:firstColumn="0" w:lastColumn="0" w:noHBand="0" w:noVBand="0"/>
      </w:tblPr>
      <w:tblGrid>
        <w:gridCol w:w="4652"/>
        <w:gridCol w:w="4652"/>
      </w:tblGrid>
      <w:tr w:rsidR="00BD29EC" w:rsidRPr="0031466F" w14:paraId="55F8F71D" w14:textId="77777777" w:rsidTr="00D503DE">
        <w:trPr>
          <w:trHeight w:val="265"/>
          <w:jc w:val="center"/>
        </w:trPr>
        <w:tc>
          <w:tcPr>
            <w:tcW w:w="4652" w:type="dxa"/>
          </w:tcPr>
          <w:p w14:paraId="5923E1BF" w14:textId="77777777" w:rsidR="00BD29EC" w:rsidRPr="00BD29EC" w:rsidRDefault="00BD29EC" w:rsidP="00D503DE">
            <w:pPr>
              <w:spacing w:before="360"/>
              <w:jc w:val="both"/>
              <w:rPr>
                <w:rFonts w:ascii="Arial" w:hAnsi="Arial" w:cs="Arial"/>
                <w:b/>
                <w:lang w:val="fr-FR" w:eastAsia="nl-NL"/>
              </w:rPr>
            </w:pPr>
            <w:r w:rsidRPr="00BD29EC">
              <w:rPr>
                <w:rFonts w:ascii="Arial" w:hAnsi="Arial" w:cs="Arial"/>
                <w:b/>
                <w:u w:val="single"/>
                <w:lang w:val="fr-FR" w:eastAsia="nl-NL"/>
              </w:rPr>
              <w:lastRenderedPageBreak/>
              <w:t xml:space="preserve">3. </w:t>
            </w:r>
            <w:r w:rsidRPr="00BD29EC">
              <w:rPr>
                <w:rFonts w:ascii="Arial" w:hAnsi="Arial" w:cs="Arial"/>
                <w:b/>
                <w:bCs/>
                <w:u w:val="single"/>
                <w:lang w:val="fr-FR" w:eastAsia="nl-NL"/>
              </w:rPr>
              <w:t>PREMIER ACCUEIL DE LA PERSONNE A AUDITIONNER, DE LA PERSONNE DE CONFIANCE, DE LA PERSONNE QUI ACCOMPAGNE LA PERSONNE A AUDITIONNER ET/OU DE LA PERSONNE QUI SIGNALE LES FAITS</w:t>
            </w:r>
            <w:r w:rsidRPr="00BD29EC">
              <w:rPr>
                <w:rFonts w:ascii="Arial" w:hAnsi="Arial" w:cs="Arial"/>
                <w:b/>
                <w:lang w:val="fr-FR" w:eastAsia="nl-NL"/>
              </w:rPr>
              <w:t xml:space="preserve">   </w:t>
            </w:r>
          </w:p>
          <w:p w14:paraId="50984968" w14:textId="77777777" w:rsidR="00BD29EC" w:rsidRPr="00BD29EC" w:rsidRDefault="00BD29EC" w:rsidP="00D503DE">
            <w:pPr>
              <w:rPr>
                <w:rFonts w:ascii="Arial" w:hAnsi="Arial" w:cs="Arial"/>
                <w:b/>
                <w:lang w:val="fr-FR" w:eastAsia="nl-NL"/>
              </w:rPr>
            </w:pPr>
          </w:p>
          <w:p w14:paraId="7D44FFA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3.1. Lorsque la personne à auditionner est présumée victime ou témoin d’une des infractions visées aux points 1.2. et 1.3., le fonctionnaire de police doit se mettre immédiatement en rapport avec le procureur du Roi pour recevoir ses instructions, en vue notamment de lancer les premières investigations.</w:t>
            </w:r>
          </w:p>
          <w:p w14:paraId="5B0FD66C" w14:textId="77777777" w:rsidR="00BD29EC" w:rsidRPr="00BD29EC" w:rsidRDefault="00BD29EC" w:rsidP="00D503DE">
            <w:pPr>
              <w:jc w:val="both"/>
              <w:rPr>
                <w:rFonts w:ascii="Arial" w:hAnsi="Arial" w:cs="Arial"/>
                <w:sz w:val="22"/>
                <w:szCs w:val="22"/>
                <w:lang w:val="fr-FR"/>
              </w:rPr>
            </w:pPr>
          </w:p>
          <w:p w14:paraId="09A1CEB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3.2. La personne qui signale les faits est, si possible, entendue immédiatement et préalablement à la personne à auditionner. Lorsqu'elle est accompagnée de cette dernière, elle est entendue hors sa présence. Si une audition immédiate n'est pas possible, elle est reportée à une date ultérieure la plus rapprochée possible.</w:t>
            </w:r>
          </w:p>
          <w:p w14:paraId="1F842863" w14:textId="77777777" w:rsidR="00BD29EC" w:rsidRPr="00BD29EC" w:rsidRDefault="00BD29EC" w:rsidP="00D503DE">
            <w:pPr>
              <w:jc w:val="both"/>
              <w:rPr>
                <w:rFonts w:ascii="Arial" w:hAnsi="Arial" w:cs="Arial"/>
                <w:sz w:val="22"/>
                <w:szCs w:val="22"/>
                <w:lang w:val="fr-FR"/>
              </w:rPr>
            </w:pPr>
          </w:p>
          <w:p w14:paraId="2C0E12A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 même règle est applicable à la personne qui accompagne la personne à auditionner.</w:t>
            </w:r>
          </w:p>
          <w:p w14:paraId="32EDEBA8" w14:textId="77777777" w:rsidR="00BD29EC" w:rsidRPr="00BD29EC" w:rsidRDefault="00BD29EC" w:rsidP="00D503DE">
            <w:pPr>
              <w:jc w:val="both"/>
              <w:rPr>
                <w:rFonts w:ascii="Arial" w:hAnsi="Arial" w:cs="Arial"/>
                <w:sz w:val="22"/>
                <w:szCs w:val="22"/>
                <w:lang w:val="fr-FR"/>
              </w:rPr>
            </w:pPr>
          </w:p>
          <w:p w14:paraId="6C7649D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audiovisuelle est organisée selon le meilleur intérêt de la personne à auditionner, dans les meilleures conditions de temps et de lieu, après concertation avec le magistrat.</w:t>
            </w:r>
          </w:p>
          <w:p w14:paraId="10FBDE0E" w14:textId="77777777" w:rsidR="00BD29EC" w:rsidRPr="00BD29EC" w:rsidRDefault="00BD29EC" w:rsidP="00D503DE">
            <w:pPr>
              <w:jc w:val="both"/>
              <w:rPr>
                <w:rFonts w:ascii="Arial" w:hAnsi="Arial" w:cs="Arial"/>
                <w:sz w:val="22"/>
                <w:szCs w:val="22"/>
                <w:lang w:val="fr-FR"/>
              </w:rPr>
            </w:pPr>
          </w:p>
          <w:p w14:paraId="298278DB"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Lorsqu'il résulte des informations de la personne qui signale les faits ou de la personne qui accompagne la personne à auditionner que cette dernière est en danger immédiat, des mesures adéquates sont, avant toute chose, sollicitées auprès du magistrat compétent.</w:t>
            </w:r>
          </w:p>
          <w:p w14:paraId="0D634520" w14:textId="77777777" w:rsidR="00BD29EC" w:rsidRPr="00BD29EC" w:rsidRDefault="00BD29EC" w:rsidP="00D503DE">
            <w:pPr>
              <w:jc w:val="both"/>
              <w:rPr>
                <w:rFonts w:ascii="Arial" w:hAnsi="Arial" w:cs="Arial"/>
                <w:sz w:val="22"/>
                <w:szCs w:val="22"/>
                <w:lang w:val="fr-FR"/>
              </w:rPr>
            </w:pPr>
          </w:p>
          <w:p w14:paraId="345F8EC1"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est alors organisée conformément au point 5.1.</w:t>
            </w:r>
          </w:p>
          <w:p w14:paraId="50F44972" w14:textId="77777777" w:rsidR="00BD29EC" w:rsidRPr="00BD29EC" w:rsidRDefault="00BD29EC" w:rsidP="00D503DE">
            <w:pPr>
              <w:jc w:val="both"/>
              <w:rPr>
                <w:rFonts w:ascii="Arial" w:hAnsi="Arial" w:cs="Arial"/>
                <w:sz w:val="22"/>
                <w:szCs w:val="22"/>
                <w:lang w:val="fr-FR"/>
              </w:rPr>
            </w:pPr>
          </w:p>
          <w:p w14:paraId="46B2714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L'audition de la personne qui signale les faits et/ou de la personne qui accompagne la personne à auditionner traitera entre autres des points suivants:</w:t>
            </w:r>
          </w:p>
          <w:p w14:paraId="46AFB87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la teneur des faits;</w:t>
            </w:r>
          </w:p>
          <w:p w14:paraId="5E444548"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la proximité des faits (date, lieu, circonstances,...);</w:t>
            </w:r>
          </w:p>
          <w:p w14:paraId="7C22C0C1"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lastRenderedPageBreak/>
              <w:t>- la situation familiale de la personne à auditionner;</w:t>
            </w:r>
          </w:p>
          <w:p w14:paraId="5C49B801" w14:textId="39B8EA74"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 l'existence d'une intervention des services sociaux (CPAS, </w:t>
            </w:r>
            <w:r w:rsidR="005A3C2D">
              <w:rPr>
                <w:rFonts w:ascii="Arial" w:hAnsi="Arial" w:cs="Arial"/>
                <w:sz w:val="22"/>
                <w:szCs w:val="22"/>
                <w:lang w:val="fr-FR"/>
              </w:rPr>
              <w:t>C</w:t>
            </w:r>
            <w:r w:rsidRPr="00BD29EC">
              <w:rPr>
                <w:rFonts w:ascii="Arial" w:hAnsi="Arial" w:cs="Arial"/>
                <w:sz w:val="22"/>
                <w:szCs w:val="22"/>
                <w:lang w:val="fr-FR"/>
              </w:rPr>
              <w:t>PMS), d'une équipe SOS Enfants, d'un  Vertrouwenscentrum Kindermishandeling (VK), des instances d'aide à la jeunesse ( SAJ (service d'aide à la jeunesse)), d’un Ondersteuningscentrum Jeugdzorg (OCJ)),...) ou d'un service d'aide aux victimes;</w:t>
            </w:r>
          </w:p>
          <w:p w14:paraId="1324DD00"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l'identification du suspect et des témoins éventuels;</w:t>
            </w:r>
          </w:p>
          <w:p w14:paraId="083F0C4A"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les circonstances dans lesquelles la personne à auditionner a révélé les faits (entre autres si cela s’est passé spontanément) ;</w:t>
            </w:r>
          </w:p>
          <w:p w14:paraId="75C72AB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le contenu des conversations relatives aux faits, notamment les questions qui ont déjà été posées à la personne à auditionner et les réponses qu'elle a données.</w:t>
            </w:r>
          </w:p>
          <w:p w14:paraId="74BE2197" w14:textId="77777777" w:rsidR="00BD29EC" w:rsidRPr="00BD29EC" w:rsidRDefault="00BD29EC" w:rsidP="00D503DE">
            <w:pPr>
              <w:jc w:val="both"/>
              <w:rPr>
                <w:rFonts w:ascii="Arial" w:hAnsi="Arial" w:cs="Arial"/>
                <w:sz w:val="22"/>
                <w:szCs w:val="22"/>
                <w:lang w:val="fr-FR"/>
              </w:rPr>
            </w:pPr>
          </w:p>
          <w:p w14:paraId="3D1B94C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Si la personne qui signale les faits et/ou accompagne la personne à auditionner a reçu des confidences de cette dernière, il convient d’acter les termes exacts utilisés.</w:t>
            </w:r>
          </w:p>
          <w:p w14:paraId="6627073B" w14:textId="77777777" w:rsidR="00BD29EC" w:rsidRPr="00BD29EC" w:rsidRDefault="00BD29EC" w:rsidP="00D503DE">
            <w:pPr>
              <w:jc w:val="both"/>
              <w:rPr>
                <w:rFonts w:ascii="Arial" w:hAnsi="Arial" w:cs="Arial"/>
                <w:sz w:val="22"/>
                <w:szCs w:val="22"/>
                <w:lang w:val="fr-FR"/>
              </w:rPr>
            </w:pPr>
          </w:p>
          <w:p w14:paraId="024D4F15" w14:textId="77777777" w:rsidR="00BD29EC" w:rsidRPr="00BD29EC" w:rsidRDefault="00BD29EC" w:rsidP="00D503DE">
            <w:pPr>
              <w:jc w:val="both"/>
              <w:rPr>
                <w:rFonts w:ascii="Arial" w:hAnsi="Arial" w:cs="Arial"/>
                <w:sz w:val="22"/>
                <w:szCs w:val="22"/>
                <w:lang w:val="fr-FR"/>
              </w:rPr>
            </w:pPr>
          </w:p>
          <w:p w14:paraId="6ADF9AA3" w14:textId="77777777" w:rsidR="00BD29EC" w:rsidRPr="00BD29EC" w:rsidRDefault="00BD29EC" w:rsidP="00D503DE">
            <w:pPr>
              <w:jc w:val="both"/>
              <w:rPr>
                <w:rFonts w:ascii="Arial" w:hAnsi="Arial" w:cs="Arial"/>
                <w:sz w:val="22"/>
                <w:szCs w:val="22"/>
                <w:lang w:val="fr-FR"/>
              </w:rPr>
            </w:pPr>
          </w:p>
          <w:p w14:paraId="1F3C606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Pour éviter de "contaminer" l'audition de la personne  auditionnée, le fonctionnaire de police demande à la personne qui accompagne et/ou la personne qui signale les faits de ne plus parler, de sa propre initiative, des faits à la personne auditionnée. </w:t>
            </w:r>
          </w:p>
          <w:p w14:paraId="6A4AD2F0"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Si la personne auditionnée parle d’elle-même des faits, le fonctionnaire de police conseille à la personne qui l’accompagne et/ou la personne qui signale les faits de ne pas poser de questions mais de signaler la formulation exacte et spontanée de la personne auditionnée dans une déclaration subséquente. </w:t>
            </w:r>
          </w:p>
          <w:p w14:paraId="538B2FA2" w14:textId="77777777" w:rsidR="00BD29EC" w:rsidRPr="00BD29EC" w:rsidRDefault="00BD29EC" w:rsidP="00D503DE">
            <w:pPr>
              <w:jc w:val="both"/>
              <w:rPr>
                <w:rFonts w:ascii="Arial" w:hAnsi="Arial" w:cs="Arial"/>
                <w:sz w:val="22"/>
                <w:szCs w:val="22"/>
                <w:lang w:val="fr-FR"/>
              </w:rPr>
            </w:pPr>
          </w:p>
          <w:p w14:paraId="1DAF29A7"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Le fonctionnaire de police prévient également la personne qui accompagne et/ou la personne qui signale les faits que c'est au magistrat qu'il appartient de décider de la suite de l'enquête.</w:t>
            </w:r>
          </w:p>
          <w:p w14:paraId="63DDB04D" w14:textId="77777777" w:rsidR="00BD29EC" w:rsidRPr="00BD29EC" w:rsidRDefault="00BD29EC" w:rsidP="00D503DE">
            <w:pPr>
              <w:jc w:val="both"/>
              <w:rPr>
                <w:rFonts w:ascii="Arial" w:hAnsi="Arial" w:cs="Arial"/>
                <w:sz w:val="22"/>
                <w:szCs w:val="22"/>
                <w:lang w:val="fr-FR"/>
              </w:rPr>
            </w:pPr>
          </w:p>
          <w:p w14:paraId="4AC1627F"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Un procès-verbal consignant la dénonciation et les renseignements recueillis est rédigé et transmis conformément aux directives du magistrat. Chaque procureur du Roi détermine le nombre et la destination des copies du procès-verbal.</w:t>
            </w:r>
          </w:p>
          <w:p w14:paraId="77EC8AE2" w14:textId="77777777" w:rsidR="00BD29EC" w:rsidRPr="00BD29EC" w:rsidRDefault="00BD29EC" w:rsidP="00D503DE">
            <w:pPr>
              <w:jc w:val="both"/>
              <w:rPr>
                <w:rFonts w:ascii="Arial" w:hAnsi="Arial" w:cs="Arial"/>
                <w:sz w:val="22"/>
                <w:szCs w:val="22"/>
                <w:lang w:val="fr-FR"/>
              </w:rPr>
            </w:pPr>
          </w:p>
          <w:p w14:paraId="4898FDC2"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lastRenderedPageBreak/>
              <w:t xml:space="preserve">Le fonctionnaire de police informe la personne entendue qu'elle peut obtenir gratuitement une copie du texte de son audition si elle en fait la demande (art. 28 </w:t>
            </w:r>
            <w:r w:rsidRPr="00BD29EC">
              <w:rPr>
                <w:rFonts w:ascii="Arial" w:hAnsi="Arial" w:cs="Arial"/>
                <w:i/>
                <w:sz w:val="22"/>
                <w:szCs w:val="22"/>
                <w:lang w:val="fr-FR"/>
              </w:rPr>
              <w:t>quinquies</w:t>
            </w:r>
            <w:r w:rsidRPr="00BD29EC">
              <w:rPr>
                <w:rFonts w:ascii="Arial" w:hAnsi="Arial" w:cs="Arial"/>
                <w:sz w:val="22"/>
                <w:szCs w:val="22"/>
                <w:lang w:val="fr-FR"/>
              </w:rPr>
              <w:t>, § 2 et 57, § 2 du CIC)</w:t>
            </w:r>
            <w:bookmarkStart w:id="15" w:name="_Ref58861808"/>
            <w:r w:rsidRPr="00BD29EC">
              <w:rPr>
                <w:rStyle w:val="Voetnootmarkering"/>
                <w:szCs w:val="22"/>
              </w:rPr>
              <w:footnoteReference w:id="15"/>
            </w:r>
            <w:bookmarkEnd w:id="15"/>
            <w:r w:rsidRPr="00BD29EC">
              <w:rPr>
                <w:rFonts w:ascii="Arial" w:hAnsi="Arial" w:cs="Arial"/>
                <w:sz w:val="22"/>
                <w:szCs w:val="22"/>
                <w:lang w:val="fr-FR"/>
              </w:rPr>
              <w:t xml:space="preserve">. </w:t>
            </w:r>
          </w:p>
          <w:p w14:paraId="304BC67B" w14:textId="77777777" w:rsidR="00BD29EC" w:rsidRPr="00BD29EC" w:rsidRDefault="00BD29EC" w:rsidP="00D503DE">
            <w:pPr>
              <w:jc w:val="both"/>
              <w:rPr>
                <w:rFonts w:ascii="Arial" w:hAnsi="Arial" w:cs="Arial"/>
                <w:sz w:val="22"/>
                <w:szCs w:val="22"/>
                <w:lang w:val="fr-FR"/>
              </w:rPr>
            </w:pPr>
          </w:p>
          <w:p w14:paraId="660A2FB4" w14:textId="46C6CB5A" w:rsid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3.3. Après l'audition de la personne qui signale les faits et/ou de la personne qui accompagne la personne à auditionner, des devoirs d’enquête supplémentaires sont posés si cela s'avère nécessaire. </w:t>
            </w:r>
          </w:p>
          <w:p w14:paraId="53741B27" w14:textId="77777777" w:rsidR="002A19B1" w:rsidRPr="00BD29EC" w:rsidRDefault="002A19B1" w:rsidP="00D503DE">
            <w:pPr>
              <w:jc w:val="both"/>
              <w:rPr>
                <w:rFonts w:ascii="Arial" w:hAnsi="Arial" w:cs="Arial"/>
                <w:sz w:val="22"/>
                <w:szCs w:val="22"/>
                <w:lang w:val="fr-FR"/>
              </w:rPr>
            </w:pPr>
          </w:p>
          <w:p w14:paraId="2FD4F01F"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3.4. Si la personne à auditionner a déjà été prise en charge auparavant par une équipe SOS Enfants, un OCJ/VK ou un autre organisme d'aide, il convient que toutes informations utiles pouvant contribuer à un accueil adéquat et à une audition dans de bonnes conditions soient recueillies. Il peut également en aller de même à propos de toute autre institution que la personne à auditionner aurait consultée ou dans laquelle elle aurait séjourné.</w:t>
            </w:r>
          </w:p>
          <w:p w14:paraId="170CA60A" w14:textId="77777777" w:rsidR="00BD29EC" w:rsidRPr="00BD29EC" w:rsidRDefault="00BD29EC" w:rsidP="00D503DE">
            <w:pPr>
              <w:jc w:val="both"/>
              <w:rPr>
                <w:rFonts w:ascii="Arial" w:hAnsi="Arial" w:cs="Arial"/>
                <w:sz w:val="22"/>
                <w:szCs w:val="22"/>
                <w:lang w:val="fr-FR"/>
              </w:rPr>
            </w:pPr>
          </w:p>
          <w:p w14:paraId="5B4A79C4"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3.5. Lorsque le magistrat a décidé de faire procéder à l'audition enregistrée de la personne à auditionner par un fonctionnaire de police breveté dans un local spécialement adapté et que cette audition ne peut avoir lieu immédiatement dans ces circonstances, un rendez-vous ultérieur est fixé, comme stipulé au point 5.1.</w:t>
            </w:r>
          </w:p>
          <w:p w14:paraId="532E2D84" w14:textId="77777777" w:rsidR="00BD29EC" w:rsidRPr="00BD29EC" w:rsidRDefault="00BD29EC" w:rsidP="00D503DE">
            <w:pPr>
              <w:jc w:val="both"/>
              <w:rPr>
                <w:rFonts w:ascii="Arial" w:hAnsi="Arial" w:cs="Arial"/>
                <w:sz w:val="22"/>
                <w:szCs w:val="22"/>
                <w:lang w:val="fr-FR"/>
              </w:rPr>
            </w:pPr>
          </w:p>
          <w:p w14:paraId="2D950E93"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 xml:space="preserve">Toutefois, comme prévu dans la GPI 58, il convient de veiller à prodiguer à la personne à auditionner un accueil sécurisant et, si elle le demande, une première écoute et une première information, sans cependant procéder à l'audition. </w:t>
            </w:r>
          </w:p>
          <w:p w14:paraId="4A5CED47" w14:textId="77777777" w:rsidR="00BD29EC" w:rsidRPr="00BD29EC" w:rsidRDefault="00BD29EC" w:rsidP="00D503DE">
            <w:pPr>
              <w:jc w:val="both"/>
              <w:rPr>
                <w:rFonts w:ascii="Arial" w:hAnsi="Arial" w:cs="Arial"/>
                <w:sz w:val="22"/>
                <w:szCs w:val="22"/>
                <w:lang w:val="fr-FR"/>
              </w:rPr>
            </w:pPr>
          </w:p>
          <w:p w14:paraId="6A078865" w14:textId="77777777" w:rsidR="00BD29EC" w:rsidRPr="00BD29EC" w:rsidRDefault="00BD29EC" w:rsidP="00D503DE">
            <w:pPr>
              <w:jc w:val="both"/>
              <w:rPr>
                <w:rFonts w:ascii="Arial" w:hAnsi="Arial" w:cs="Arial"/>
                <w:sz w:val="22"/>
                <w:szCs w:val="22"/>
                <w:lang w:val="fr-FR"/>
              </w:rPr>
            </w:pPr>
            <w:r w:rsidRPr="00BD29EC">
              <w:rPr>
                <w:rFonts w:ascii="Arial" w:hAnsi="Arial" w:cs="Arial"/>
                <w:sz w:val="22"/>
                <w:szCs w:val="22"/>
                <w:lang w:val="fr-FR"/>
              </w:rPr>
              <w:t>3.6. Il convient que le premier verbalisant  transmette dans les meilleurs délais au fonctionnaire de police qui procède à l’audition audiovisuelle toutes les données permettant à ce dernier d'assurer un bon accueil de la personne à auditionner.</w:t>
            </w:r>
          </w:p>
          <w:p w14:paraId="3E086F19" w14:textId="77777777" w:rsidR="00BD29EC" w:rsidRPr="00BD29EC" w:rsidRDefault="00BD29EC" w:rsidP="00D503DE">
            <w:pPr>
              <w:jc w:val="both"/>
              <w:rPr>
                <w:rFonts w:ascii="Arial" w:hAnsi="Arial" w:cs="Arial"/>
                <w:sz w:val="22"/>
                <w:szCs w:val="22"/>
                <w:lang w:val="fr-FR"/>
              </w:rPr>
            </w:pPr>
          </w:p>
          <w:p w14:paraId="649AD4D7" w14:textId="77777777" w:rsidR="00BD29EC" w:rsidRPr="00BD29EC" w:rsidRDefault="00BD29EC" w:rsidP="00D503DE">
            <w:pPr>
              <w:jc w:val="both"/>
              <w:rPr>
                <w:rFonts w:ascii="Arial" w:hAnsi="Arial" w:cs="Arial"/>
                <w:sz w:val="22"/>
                <w:szCs w:val="22"/>
                <w:lang w:val="fr-FR"/>
              </w:rPr>
            </w:pPr>
          </w:p>
          <w:p w14:paraId="22E4363E" w14:textId="77777777" w:rsidR="00BD29EC" w:rsidRPr="00BD29EC" w:rsidRDefault="00BD29EC" w:rsidP="00D503DE">
            <w:pPr>
              <w:jc w:val="both"/>
              <w:rPr>
                <w:rFonts w:ascii="Arial" w:hAnsi="Arial" w:cs="Arial"/>
                <w:b/>
                <w:u w:val="single"/>
                <w:lang w:val="fr-FR" w:eastAsia="nl-NL"/>
              </w:rPr>
            </w:pPr>
          </w:p>
        </w:tc>
        <w:tc>
          <w:tcPr>
            <w:tcW w:w="4652" w:type="dxa"/>
          </w:tcPr>
          <w:p w14:paraId="28019ED9" w14:textId="77777777" w:rsidR="00BD29EC" w:rsidRPr="00BD29EC" w:rsidRDefault="00BD29EC" w:rsidP="00D503DE">
            <w:pPr>
              <w:spacing w:before="360"/>
              <w:jc w:val="both"/>
              <w:rPr>
                <w:rFonts w:ascii="Arial" w:hAnsi="Arial" w:cs="Arial"/>
                <w:lang w:val="nl-BE"/>
              </w:rPr>
            </w:pPr>
            <w:r w:rsidRPr="00BD29EC">
              <w:rPr>
                <w:rFonts w:ascii="Arial" w:hAnsi="Arial" w:cs="Arial"/>
                <w:b/>
                <w:bCs/>
                <w:u w:val="single"/>
                <w:lang w:val="nl-BE"/>
              </w:rPr>
              <w:lastRenderedPageBreak/>
              <w:t>3. EERSTE OPVANG VAN DE TE HOREN PERSOON,  DE VERTROUWENSPERSOON, DE VERGEZELLENDE PERSOON EN/OF DE PERSOON DIE AANGFITE DOET</w:t>
            </w:r>
          </w:p>
          <w:p w14:paraId="6137B8C1" w14:textId="77777777" w:rsidR="00BD29EC" w:rsidRPr="00BD29EC" w:rsidRDefault="00BD29EC" w:rsidP="00D503DE">
            <w:pPr>
              <w:jc w:val="both"/>
              <w:rPr>
                <w:lang w:val="nl-BE"/>
              </w:rPr>
            </w:pPr>
          </w:p>
          <w:p w14:paraId="31B7C0B8" w14:textId="77777777" w:rsidR="00BD29EC" w:rsidRPr="00BD29EC" w:rsidRDefault="00BD29EC" w:rsidP="00D503DE">
            <w:pPr>
              <w:jc w:val="both"/>
              <w:rPr>
                <w:lang w:val="nl-BE"/>
              </w:rPr>
            </w:pPr>
          </w:p>
          <w:p w14:paraId="71692F4D" w14:textId="77777777" w:rsidR="00BD29EC" w:rsidRPr="00BD29EC" w:rsidRDefault="00BD29EC" w:rsidP="00D503DE">
            <w:pPr>
              <w:jc w:val="both"/>
              <w:rPr>
                <w:lang w:val="nl-BE"/>
              </w:rPr>
            </w:pPr>
          </w:p>
          <w:p w14:paraId="6B48A2B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3.1. Wanneer de te horen persoon het vermoedelijk slachtoffer of de getuige is van een misdrijf genoemd in punten 1.2. en 1.3. moet de politieambtenaar onmiddellijk contact opnemen met de procureur des Konings om zijn instructies te ontvangen, onder meer met het oog op de eerste onderzoeksmaatregelen. </w:t>
            </w:r>
          </w:p>
          <w:p w14:paraId="5C974F8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3D2AA1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3.2. De persoon die aangifte doet, wordt zo mogelijk onmiddellijk en vóór de te horen persoon gehoord. Indien ze samen aanwezig zijn, wordt hij gehoord in  afwezigheid van deze laatste. Indien geen onmiddellijk verhoor mogelijk is, zal dit uitgesteld worden tot op een zo nabij mogelijke datum.</w:t>
            </w:r>
          </w:p>
          <w:p w14:paraId="33D2EE3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E0AB6D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Dezelfde regel is ook van toepassing op de vergezellende persoon.</w:t>
            </w:r>
          </w:p>
          <w:p w14:paraId="3C15025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D06975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te horen persoon wordt in het beste belang van de te verhoren persoon en in de beste omstandigheden van tijd en plaats georganiseerd, in samenspraak met de magistraat.</w:t>
            </w:r>
          </w:p>
          <w:p w14:paraId="50E8F47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F76FD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Als uit de informatie van de persoon die aangifte doet, of van de vergezellende persoon, blijkt dat de te horen persoon zich in een acute gevaarsituatie bevindt, worden in eerste instantie adequate maatregelen gevorderd bij de bevoegde magistraat.</w:t>
            </w:r>
          </w:p>
          <w:p w14:paraId="168A798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965E60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53638D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zal dan worden georganiseerd overeenkomstig punt 5.1.</w:t>
            </w:r>
          </w:p>
          <w:p w14:paraId="7C2E6C1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BF570B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van de persoon die aangifte doet en/of van de vergezellende persoon zal onder meer betrekking hebben op de volgende gegevens:</w:t>
            </w:r>
          </w:p>
          <w:p w14:paraId="31F3007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inhoud van de feiten;</w:t>
            </w:r>
          </w:p>
          <w:p w14:paraId="5265AE1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het tijdsinterval tussen de feiten en het verhoor (plaats, tijd, omstandigheden,...);</w:t>
            </w:r>
          </w:p>
          <w:p w14:paraId="21D4B8E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de familiale situatie van de te horen persoon;</w:t>
            </w:r>
          </w:p>
          <w:p w14:paraId="78C5EB6D" w14:textId="777777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tussenkomst van sociale diensten (OCMW, C.L.B.), een équipe SOS Enfants, een Vertrouwenscentrum Kindermishandeling (VK),  een Ondersteuningscentrum Jeugdzorg (OCJ) of een Centrum voor Algemeen Welzijnswerk;</w:t>
            </w:r>
          </w:p>
          <w:p w14:paraId="20F1CFF0" w14:textId="77777777" w:rsidR="00961913" w:rsidRDefault="00961913" w:rsidP="00D503DE">
            <w:pPr>
              <w:autoSpaceDE w:val="0"/>
              <w:autoSpaceDN w:val="0"/>
              <w:adjustRightInd w:val="0"/>
              <w:jc w:val="both"/>
              <w:rPr>
                <w:rFonts w:ascii="Arial" w:hAnsi="Arial" w:cs="Arial"/>
                <w:color w:val="000000"/>
                <w:sz w:val="22"/>
                <w:szCs w:val="22"/>
                <w:lang w:val="nl-BE"/>
              </w:rPr>
            </w:pPr>
          </w:p>
          <w:p w14:paraId="0DB266E9" w14:textId="77777777" w:rsidR="00961913" w:rsidRPr="00BD29EC" w:rsidRDefault="00961913" w:rsidP="00D503DE">
            <w:pPr>
              <w:autoSpaceDE w:val="0"/>
              <w:autoSpaceDN w:val="0"/>
              <w:adjustRightInd w:val="0"/>
              <w:jc w:val="both"/>
              <w:rPr>
                <w:rFonts w:ascii="Arial" w:hAnsi="Arial" w:cs="Arial"/>
                <w:color w:val="000000"/>
                <w:sz w:val="22"/>
                <w:szCs w:val="22"/>
                <w:lang w:val="nl-BE"/>
              </w:rPr>
            </w:pPr>
          </w:p>
          <w:p w14:paraId="5BE5A45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identificatie van de verdachte en eventuele getuigen;</w:t>
            </w:r>
          </w:p>
          <w:p w14:paraId="13DD8AAD" w14:textId="777777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omstandigheden waarin de te horen persoon de feiten heeft onthuld (onder meer of dit spontaan gebeurde);</w:t>
            </w:r>
          </w:p>
          <w:p w14:paraId="1E3A670A" w14:textId="77777777" w:rsidR="00961913" w:rsidRPr="00BD29EC" w:rsidRDefault="00961913" w:rsidP="00D503DE">
            <w:pPr>
              <w:autoSpaceDE w:val="0"/>
              <w:autoSpaceDN w:val="0"/>
              <w:adjustRightInd w:val="0"/>
              <w:jc w:val="both"/>
              <w:rPr>
                <w:rFonts w:ascii="Arial" w:hAnsi="Arial" w:cs="Arial"/>
                <w:color w:val="000000"/>
                <w:sz w:val="22"/>
                <w:szCs w:val="22"/>
                <w:lang w:val="nl-BE"/>
              </w:rPr>
            </w:pPr>
          </w:p>
          <w:p w14:paraId="60E03ABD" w14:textId="418FA228"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inhoud van de gesprekken met de te horen persoon over de feiten en in het bijzonder de reeds gestelde vragen en de hierop gegeven antwoorden.</w:t>
            </w:r>
          </w:p>
          <w:p w14:paraId="730F5399" w14:textId="77777777" w:rsidR="00BD29EC" w:rsidRDefault="00BD29EC" w:rsidP="00D503DE">
            <w:pPr>
              <w:autoSpaceDE w:val="0"/>
              <w:autoSpaceDN w:val="0"/>
              <w:adjustRightInd w:val="0"/>
              <w:jc w:val="both"/>
              <w:rPr>
                <w:rFonts w:ascii="Arial" w:hAnsi="Arial" w:cs="Arial"/>
                <w:color w:val="000000"/>
                <w:sz w:val="22"/>
                <w:szCs w:val="22"/>
                <w:lang w:val="nl-BE"/>
              </w:rPr>
            </w:pPr>
          </w:p>
          <w:p w14:paraId="153A6132" w14:textId="248A91FD"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persoon die aangifte doet en/of vergezelt van de te horen persoon bepaalde onthullingen gekregen heeft, is het aangewezen dat de gebruikte bewoordingen exact in het proces-verbaal worden weergegeven. </w:t>
            </w:r>
          </w:p>
          <w:p w14:paraId="7BAF6A4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8DA2C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Om het "besmetten" van het verhoor van de te horen persoon te vermijden, vraagt de politieambtenaar aan de vergezellende persoon en/of de persoon die aangifte doet, niet meer op eigen initiatief met de verhoorde persoon over de feiten te praten. </w:t>
            </w:r>
          </w:p>
          <w:p w14:paraId="3BA981F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verhoorde persoon zelf over de feiten spreekt, adviseert de politieambtenaar aan de vergezellende persoon en/of de persoon die aangifte doet, om geen vragen te stellen, maar de exact gebruikte spontane bewoordingen van de verhoorde persoon in een navolgende aangifte te melden. </w:t>
            </w:r>
          </w:p>
          <w:p w14:paraId="70EC590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620D33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452AA5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politieambtenaar waarschuwt tevens de vergezellende persoon en/of de persoon die aangifte doet, dat de magistraat beslist over het verdere verloop van het onderzoek.</w:t>
            </w:r>
          </w:p>
          <w:p w14:paraId="125D6D2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532193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DFDF97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Een proces-verbaal met de aangifte en de verkregen inlichtingen wordt overeenkomstig de richtlijnen van de magistraat opgesteld en overgemaakt. Elke procureur des Konings bepaalt het aantal en de bestemming van de kopieën van het proces-verbaal.</w:t>
            </w:r>
          </w:p>
          <w:p w14:paraId="63593E8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1C170A6" w14:textId="43284F2A"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De politieambtenaar deelt de gehoorde persoon mee dat hij kosteloos een kopie van de tekst van zijn verhoor kan krijgen als hij hierom verzoekt (art. 28</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2 en 57, § 2 Sv.)</w:t>
            </w:r>
            <w:r w:rsidRPr="00BD29EC">
              <w:rPr>
                <w:rFonts w:cs="Arial"/>
                <w:color w:val="000000"/>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_Ref58861808 \h </w:instrText>
            </w:r>
            <w:r w:rsidRPr="00BD29EC">
              <w:rPr>
                <w:rFonts w:cs="Arial"/>
                <w:color w:val="000000"/>
                <w:szCs w:val="22"/>
                <w:vertAlign w:val="superscript"/>
                <w:lang w:val="nl-BE"/>
              </w:rPr>
              <w:instrText xml:space="preserve"> \* MERGEFORMAT </w:instrText>
            </w:r>
            <w:r w:rsidRPr="00BD29EC">
              <w:rPr>
                <w:rFonts w:cs="Arial"/>
                <w:color w:val="000000"/>
                <w:szCs w:val="22"/>
                <w:vertAlign w:val="superscript"/>
                <w:lang w:val="nl-BE"/>
              </w:rPr>
            </w:r>
            <w:r w:rsidRPr="00BD29EC">
              <w:rPr>
                <w:rFonts w:cs="Arial"/>
                <w:color w:val="000000"/>
                <w:szCs w:val="22"/>
                <w:vertAlign w:val="superscript"/>
                <w:lang w:val="nl-BE"/>
              </w:rPr>
              <w:fldChar w:fldCharType="separate"/>
            </w:r>
            <w:r w:rsidR="00110178">
              <w:rPr>
                <w:rFonts w:ascii="Arial" w:hAnsi="Arial" w:cs="Arial"/>
                <w:color w:val="000000"/>
                <w:sz w:val="22"/>
                <w:szCs w:val="22"/>
                <w:vertAlign w:val="superscript"/>
                <w:lang w:val="nl-BE"/>
              </w:rPr>
              <w:t>15</w:t>
            </w:r>
            <w:r w:rsidRPr="00BD29EC">
              <w:rPr>
                <w:rFonts w:cs="Arial"/>
                <w:color w:val="000000"/>
                <w:szCs w:val="22"/>
                <w:vertAlign w:val="superscript"/>
                <w:lang w:val="nl-BE"/>
              </w:rPr>
              <w:fldChar w:fldCharType="end"/>
            </w:r>
            <w:r w:rsidRPr="00BD29EC">
              <w:rPr>
                <w:rFonts w:ascii="Arial" w:hAnsi="Arial" w:cs="Arial"/>
                <w:color w:val="000000"/>
                <w:sz w:val="22"/>
                <w:szCs w:val="22"/>
                <w:lang w:val="nl-BE"/>
              </w:rPr>
              <w:t xml:space="preserve">. </w:t>
            </w:r>
          </w:p>
          <w:p w14:paraId="250B90C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7BF1C75" w14:textId="5B4CF23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3.3. Na het verhoor van de persoon die aangifte deed en/of van de vergezellende persoon worden, indien nodig, bijkomende onderzoekshandelingen opgestart. </w:t>
            </w:r>
          </w:p>
          <w:p w14:paraId="31F50425" w14:textId="77777777" w:rsidR="002A19B1" w:rsidRPr="00BD29EC" w:rsidRDefault="002A19B1" w:rsidP="00D503DE">
            <w:pPr>
              <w:autoSpaceDE w:val="0"/>
              <w:autoSpaceDN w:val="0"/>
              <w:adjustRightInd w:val="0"/>
              <w:jc w:val="both"/>
              <w:rPr>
                <w:rFonts w:ascii="Arial" w:hAnsi="Arial" w:cs="Arial"/>
                <w:color w:val="000000"/>
                <w:sz w:val="22"/>
                <w:szCs w:val="22"/>
                <w:lang w:val="nl-BE"/>
              </w:rPr>
            </w:pPr>
          </w:p>
          <w:p w14:paraId="63CDD9F8" w14:textId="77777777" w:rsidR="00E25298" w:rsidRDefault="00E25298" w:rsidP="00D503DE">
            <w:pPr>
              <w:autoSpaceDE w:val="0"/>
              <w:autoSpaceDN w:val="0"/>
              <w:adjustRightInd w:val="0"/>
              <w:jc w:val="both"/>
              <w:rPr>
                <w:rFonts w:ascii="Arial" w:hAnsi="Arial" w:cs="Arial"/>
                <w:color w:val="000000"/>
                <w:sz w:val="22"/>
                <w:szCs w:val="22"/>
                <w:lang w:val="nl-BE"/>
              </w:rPr>
            </w:pPr>
          </w:p>
          <w:p w14:paraId="09B38462" w14:textId="0696D74A"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3.4. Indien voor de te horen persoon reeds een OCJ/VK, een équipe SOS Enfants of een andere hulpverlenende instantie is tussengekomen, worden hieraan alle inlichtingen, die nuttig zijn voor een goede opvang en een goed verhoor gevraagd. Hetzelfde geldt voor elke andere instelling die de te horen persoon heeft geraadpleegd of waarin hij verbleef.</w:t>
            </w:r>
          </w:p>
          <w:p w14:paraId="46EA48D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4F9448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9C6185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FCE99E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3.5. Als de magistraat beslist het verhoor audiovisueel te laten opnemen door een gebrevetteerde politieambtenaar in een hiervoor speciaal ingerichte ruimte en indien het verhoor niet onmiddellijk in zulke omstandigheden kan plaatsvinden, wordt een afspraak op latere datum vastgelegd, zoals bepaald in punt 5.1. </w:t>
            </w:r>
          </w:p>
          <w:p w14:paraId="23F39A4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3732B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te horen persoon wordt in ieder geval op geruststellende wijze opgevangen zoals bepaald in de GPI 58. Indien hij er om vraagt, wordt een eerste keer naar hem geluisterd en worden de eerste inlichtingen gegeven, zonder reeds tot het verhoor over te gaan. </w:t>
            </w:r>
          </w:p>
          <w:p w14:paraId="046626A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DE5DA6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3.6. Het is aangewezen dat de eerste verbalisant zo vlug mogelijk aan de politieambtenaar die tot het audiovisueel verhoor zal overgaan, alle gegevens die een goede opvang van de te horen persoon mogelijk maken, doorstuurt.</w:t>
            </w:r>
          </w:p>
        </w:tc>
      </w:tr>
      <w:tr w:rsidR="00BD29EC" w:rsidRPr="0031466F" w14:paraId="1380084C" w14:textId="77777777" w:rsidTr="00D503DE">
        <w:trPr>
          <w:trHeight w:val="265"/>
          <w:jc w:val="center"/>
        </w:trPr>
        <w:tc>
          <w:tcPr>
            <w:tcW w:w="4652" w:type="dxa"/>
          </w:tcPr>
          <w:p w14:paraId="4B2CEEDF"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4. MODALITES PRATIQUES CONCERNANT L’AUDITION</w:t>
            </w:r>
          </w:p>
          <w:p w14:paraId="15D4CAF7" w14:textId="77777777" w:rsidR="00BD29EC" w:rsidRPr="00BD29EC" w:rsidRDefault="00BD29EC" w:rsidP="00D503DE">
            <w:pPr>
              <w:rPr>
                <w:rFonts w:ascii="Arial" w:hAnsi="Arial" w:cs="Arial"/>
                <w:b/>
                <w:lang w:val="fr-FR" w:eastAsia="nl-NL"/>
              </w:rPr>
            </w:pPr>
            <w:r w:rsidRPr="00BD29EC">
              <w:rPr>
                <w:rFonts w:ascii="Arial" w:hAnsi="Arial" w:cs="Arial"/>
                <w:b/>
                <w:lang w:val="fr-FR" w:eastAsia="nl-NL"/>
              </w:rPr>
              <w:t xml:space="preserve"> </w:t>
            </w:r>
          </w:p>
          <w:p w14:paraId="1F7B131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4.1. Convocation de la personne à auditionner</w:t>
            </w:r>
          </w:p>
          <w:p w14:paraId="4F972288" w14:textId="77777777" w:rsidR="00BD29EC" w:rsidRPr="00BD29EC" w:rsidRDefault="00BD29EC" w:rsidP="00D503DE">
            <w:pPr>
              <w:jc w:val="both"/>
              <w:rPr>
                <w:rFonts w:ascii="Arial" w:hAnsi="Arial" w:cs="Arial"/>
                <w:sz w:val="22"/>
                <w:szCs w:val="22"/>
                <w:u w:val="single"/>
                <w:lang w:val="fr-FR" w:eastAsia="nl-NL"/>
              </w:rPr>
            </w:pPr>
          </w:p>
          <w:p w14:paraId="74148D73"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S’il s’agit d’un mineur et que l'audition ne peut avoir lieu immédiatement, il convient de prendre contact avec celui-ci et les titulaires de l’autorité parentale afin de fixer le jour et l'heure de l'audition. </w:t>
            </w:r>
          </w:p>
          <w:p w14:paraId="53837102" w14:textId="77777777" w:rsidR="00BD29EC" w:rsidRPr="00BD29EC" w:rsidRDefault="00BD29EC" w:rsidP="00D503DE">
            <w:pPr>
              <w:autoSpaceDE w:val="0"/>
              <w:autoSpaceDN w:val="0"/>
              <w:adjustRightInd w:val="0"/>
              <w:jc w:val="both"/>
              <w:rPr>
                <w:rFonts w:ascii="Arial" w:hAnsi="Arial" w:cs="Arial"/>
                <w:sz w:val="22"/>
                <w:szCs w:val="22"/>
                <w:lang w:val="fr-FR"/>
              </w:rPr>
            </w:pPr>
          </w:p>
          <w:p w14:paraId="749339DB" w14:textId="77777777" w:rsidR="00BD29EC" w:rsidRPr="00BD29EC" w:rsidRDefault="00BD29EC" w:rsidP="00D503DE">
            <w:pPr>
              <w:autoSpaceDE w:val="0"/>
              <w:autoSpaceDN w:val="0"/>
              <w:adjustRightInd w:val="0"/>
              <w:jc w:val="both"/>
              <w:rPr>
                <w:rFonts w:ascii="Arial" w:hAnsi="Arial" w:cs="Arial"/>
                <w:sz w:val="22"/>
                <w:szCs w:val="22"/>
                <w:lang w:val="fr-FR"/>
              </w:rPr>
            </w:pPr>
          </w:p>
          <w:p w14:paraId="4F1F887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Dans les circonstances particulières où l’un ou les deux titulaires de l’autorité parentale est/sont suspecté(s), il n’y a pas lieu de les aviser.</w:t>
            </w:r>
          </w:p>
          <w:p w14:paraId="07C3D5B1" w14:textId="77777777" w:rsidR="00BD29EC" w:rsidRPr="00BD29EC" w:rsidRDefault="00BD29EC" w:rsidP="00D503DE">
            <w:pPr>
              <w:autoSpaceDE w:val="0"/>
              <w:autoSpaceDN w:val="0"/>
              <w:adjustRightInd w:val="0"/>
              <w:jc w:val="both"/>
              <w:rPr>
                <w:rFonts w:ascii="Arial" w:hAnsi="Arial" w:cs="Arial"/>
                <w:sz w:val="22"/>
                <w:szCs w:val="22"/>
                <w:lang w:val="fr-FR"/>
              </w:rPr>
            </w:pPr>
          </w:p>
          <w:p w14:paraId="7EE99634" w14:textId="77777777" w:rsidR="00BD29EC" w:rsidRPr="00BD29EC" w:rsidRDefault="00BD29EC" w:rsidP="00D503DE">
            <w:pPr>
              <w:autoSpaceDE w:val="0"/>
              <w:autoSpaceDN w:val="0"/>
              <w:adjustRightInd w:val="0"/>
              <w:jc w:val="both"/>
              <w:rPr>
                <w:rFonts w:ascii="Arial" w:hAnsi="Arial" w:cs="Arial"/>
                <w:sz w:val="22"/>
                <w:szCs w:val="22"/>
                <w:lang w:val="fr-FR"/>
              </w:rPr>
            </w:pPr>
          </w:p>
          <w:p w14:paraId="62343DD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Dans tous les cas, ce contact doit de préférence se faire oralement. </w:t>
            </w:r>
          </w:p>
          <w:p w14:paraId="0935C2DE" w14:textId="77777777" w:rsidR="00BD29EC" w:rsidRPr="00BD29EC" w:rsidRDefault="00BD29EC" w:rsidP="00D503DE">
            <w:pPr>
              <w:autoSpaceDE w:val="0"/>
              <w:autoSpaceDN w:val="0"/>
              <w:adjustRightInd w:val="0"/>
              <w:jc w:val="both"/>
              <w:rPr>
                <w:rFonts w:ascii="Arial" w:hAnsi="Arial" w:cs="Arial"/>
                <w:sz w:val="22"/>
                <w:szCs w:val="22"/>
                <w:lang w:val="fr-FR"/>
              </w:rPr>
            </w:pPr>
          </w:p>
          <w:p w14:paraId="6E817CF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modalités de cette communication sont consignées dans le procès-verbal.</w:t>
            </w:r>
          </w:p>
          <w:p w14:paraId="78A4D48B" w14:textId="77777777" w:rsidR="00BD29EC" w:rsidRPr="00BD29EC" w:rsidRDefault="00BD29EC" w:rsidP="00D503DE">
            <w:pPr>
              <w:jc w:val="both"/>
              <w:rPr>
                <w:rFonts w:ascii="Arial" w:hAnsi="Arial" w:cs="Arial"/>
                <w:sz w:val="22"/>
                <w:szCs w:val="22"/>
                <w:u w:val="single"/>
                <w:lang w:val="fr-FR" w:eastAsia="nl-NL"/>
              </w:rPr>
            </w:pPr>
          </w:p>
          <w:p w14:paraId="667AC238"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4.2. Lieu de l'audition</w:t>
            </w:r>
          </w:p>
          <w:p w14:paraId="0E79C393" w14:textId="77777777" w:rsidR="00BD29EC" w:rsidRPr="00BD29EC" w:rsidRDefault="00BD29EC" w:rsidP="00D503DE">
            <w:pPr>
              <w:jc w:val="both"/>
              <w:rPr>
                <w:rFonts w:ascii="Arial" w:hAnsi="Arial" w:cs="Arial"/>
                <w:sz w:val="22"/>
                <w:szCs w:val="22"/>
                <w:u w:val="single"/>
                <w:lang w:val="fr-FR" w:eastAsia="nl-NL"/>
              </w:rPr>
            </w:pPr>
          </w:p>
          <w:p w14:paraId="7050A11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L’audition a lieu de préférence dans un local d’audition le plus proche du lieu de résidence de la personne à auditionner. A cet effet, des collaborations sont mises en place entre les zones de police concernées pour la mise à disposition du local d’audition.</w:t>
            </w:r>
          </w:p>
          <w:p w14:paraId="6040BC28" w14:textId="77777777" w:rsidR="00BD29EC" w:rsidRPr="00BD29EC" w:rsidRDefault="00BD29EC" w:rsidP="00D503DE">
            <w:pPr>
              <w:jc w:val="both"/>
              <w:rPr>
                <w:rFonts w:ascii="Arial" w:hAnsi="Arial" w:cs="Arial"/>
                <w:sz w:val="22"/>
                <w:szCs w:val="22"/>
                <w:lang w:val="fr-FR" w:eastAsia="nl-NL"/>
              </w:rPr>
            </w:pPr>
          </w:p>
          <w:p w14:paraId="2E7F2B6A" w14:textId="77777777" w:rsidR="00BD29EC" w:rsidRPr="00BD29EC" w:rsidRDefault="00BD29EC" w:rsidP="00D503DE">
            <w:pPr>
              <w:jc w:val="both"/>
              <w:rPr>
                <w:rFonts w:ascii="Arial" w:hAnsi="Arial" w:cs="Arial"/>
                <w:sz w:val="22"/>
                <w:szCs w:val="22"/>
                <w:lang w:val="fr-FR" w:eastAsia="nl-NL"/>
              </w:rPr>
            </w:pPr>
          </w:p>
          <w:p w14:paraId="6172EC3B" w14:textId="77777777" w:rsidR="00BD29EC" w:rsidRDefault="00BD29EC" w:rsidP="00D503DE">
            <w:pPr>
              <w:jc w:val="both"/>
              <w:rPr>
                <w:rFonts w:ascii="Arial" w:hAnsi="Arial" w:cs="Arial"/>
                <w:sz w:val="22"/>
                <w:szCs w:val="22"/>
                <w:lang w:val="fr-FR" w:eastAsia="nl-NL"/>
              </w:rPr>
            </w:pPr>
          </w:p>
          <w:p w14:paraId="5FB15606" w14:textId="2E0719BB"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Ce local d’audition est spécialement aménagé et reconnu par le procureur du Roi conformément au point 2.1.1, dernier alinéa. </w:t>
            </w:r>
          </w:p>
          <w:p w14:paraId="313E2030" w14:textId="77777777" w:rsidR="00BD29EC" w:rsidRPr="00BD29EC" w:rsidRDefault="00BD29EC" w:rsidP="00D503DE">
            <w:pPr>
              <w:jc w:val="both"/>
              <w:rPr>
                <w:rFonts w:ascii="Arial" w:hAnsi="Arial" w:cs="Arial"/>
                <w:sz w:val="22"/>
                <w:szCs w:val="22"/>
                <w:lang w:val="fr-FR" w:eastAsia="nl-NL"/>
              </w:rPr>
            </w:pPr>
          </w:p>
          <w:p w14:paraId="1A2BC2CD" w14:textId="77777777" w:rsidR="00BD29EC" w:rsidRDefault="00BD29EC" w:rsidP="00D503DE">
            <w:pPr>
              <w:jc w:val="both"/>
              <w:rPr>
                <w:rFonts w:ascii="Arial" w:hAnsi="Arial" w:cs="Arial"/>
                <w:sz w:val="22"/>
                <w:szCs w:val="22"/>
                <w:lang w:val="fr-FR" w:eastAsia="nl-NL"/>
              </w:rPr>
            </w:pPr>
          </w:p>
          <w:p w14:paraId="37659C84" w14:textId="10DD7059"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Ce local d'audition insonorisé est accueillant, sobre, neutre, dépourvu d'objets pouvant distraire l'attention de la personne à auditionner (par exemple un téléphone ou des jouets).</w:t>
            </w:r>
          </w:p>
          <w:p w14:paraId="50324DF1" w14:textId="77777777" w:rsidR="00BD29EC" w:rsidRPr="00BD29EC" w:rsidRDefault="00BD29EC" w:rsidP="00D503DE">
            <w:pPr>
              <w:jc w:val="both"/>
              <w:rPr>
                <w:rFonts w:ascii="Arial" w:hAnsi="Arial" w:cs="Arial"/>
                <w:sz w:val="22"/>
                <w:szCs w:val="22"/>
                <w:lang w:val="fr-FR" w:eastAsia="nl-NL"/>
              </w:rPr>
            </w:pPr>
          </w:p>
          <w:p w14:paraId="34E4F6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Un local technique (local de régie)</w:t>
            </w:r>
            <w:bookmarkStart w:id="16" w:name="_Ref58861925"/>
            <w:r w:rsidRPr="00BD29EC">
              <w:rPr>
                <w:rStyle w:val="Voetnootmarkering"/>
                <w:szCs w:val="22"/>
                <w:lang w:eastAsia="nl-NL"/>
              </w:rPr>
              <w:footnoteReference w:id="16"/>
            </w:r>
            <w:bookmarkEnd w:id="16"/>
            <w:r w:rsidRPr="00BD29EC">
              <w:rPr>
                <w:rFonts w:ascii="Arial" w:hAnsi="Arial" w:cs="Arial"/>
                <w:sz w:val="22"/>
                <w:szCs w:val="22"/>
                <w:lang w:val="fr-FR" w:eastAsia="nl-NL"/>
              </w:rPr>
              <w:t xml:space="preserve"> proche du local d’audition comprend le matériel technique requis.</w:t>
            </w:r>
          </w:p>
          <w:p w14:paraId="4EC4540B" w14:textId="77777777" w:rsidR="00BD29EC" w:rsidRPr="00BD29EC" w:rsidRDefault="00BD29EC" w:rsidP="00D503DE">
            <w:pPr>
              <w:jc w:val="both"/>
              <w:rPr>
                <w:rFonts w:ascii="Arial" w:hAnsi="Arial" w:cs="Arial"/>
                <w:sz w:val="22"/>
                <w:szCs w:val="22"/>
                <w:lang w:val="fr-FR" w:eastAsia="nl-NL"/>
              </w:rPr>
            </w:pPr>
          </w:p>
          <w:p w14:paraId="5CD8F8F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Pour assurer l’intimité de la personne à auditionner et la discrétion nécessaire relative à ce type d'enquête, un local d'accueil spécifique est prévu</w:t>
            </w:r>
            <w:bookmarkStart w:id="17" w:name="_Ref58862061"/>
            <w:r w:rsidRPr="00BD29EC">
              <w:rPr>
                <w:rStyle w:val="Voetnootmarkering"/>
                <w:szCs w:val="22"/>
                <w:lang w:eastAsia="nl-NL"/>
              </w:rPr>
              <w:footnoteReference w:id="17"/>
            </w:r>
            <w:bookmarkEnd w:id="17"/>
            <w:r w:rsidRPr="00BD29EC">
              <w:rPr>
                <w:rFonts w:ascii="Arial" w:hAnsi="Arial" w:cs="Arial"/>
                <w:sz w:val="22"/>
                <w:szCs w:val="22"/>
                <w:lang w:val="fr-FR" w:eastAsia="nl-NL"/>
              </w:rPr>
              <w:t>. La personne à auditionner doit pouvoir en jouir en dehors du bruit et à l'abri des allées et venues de tiers. Ce local d’accueil doit également se situer à proximité du local d’audition.</w:t>
            </w:r>
          </w:p>
          <w:p w14:paraId="0AD42D2B" w14:textId="77777777" w:rsidR="00BD29EC" w:rsidRPr="00BD29EC" w:rsidRDefault="00BD29EC" w:rsidP="00D503DE">
            <w:pPr>
              <w:jc w:val="both"/>
              <w:rPr>
                <w:rFonts w:ascii="Arial" w:hAnsi="Arial" w:cs="Arial"/>
                <w:sz w:val="22"/>
                <w:szCs w:val="22"/>
                <w:u w:val="single"/>
                <w:lang w:val="fr-FR" w:eastAsia="nl-NL"/>
              </w:rPr>
            </w:pPr>
          </w:p>
          <w:p w14:paraId="08D593C1" w14:textId="77777777" w:rsidR="00BD29EC" w:rsidRPr="00BD29EC" w:rsidRDefault="00BD29EC" w:rsidP="00D503DE">
            <w:pPr>
              <w:jc w:val="both"/>
              <w:rPr>
                <w:rFonts w:ascii="Arial" w:hAnsi="Arial" w:cs="Arial"/>
                <w:sz w:val="22"/>
                <w:szCs w:val="22"/>
                <w:u w:val="single"/>
                <w:lang w:val="fr-FR" w:eastAsia="nl-NL"/>
              </w:rPr>
            </w:pPr>
          </w:p>
          <w:p w14:paraId="07C9E649" w14:textId="77777777" w:rsidR="00BD29EC" w:rsidRDefault="00BD29EC" w:rsidP="00D503DE">
            <w:pPr>
              <w:jc w:val="both"/>
              <w:rPr>
                <w:rFonts w:ascii="Arial" w:hAnsi="Arial" w:cs="Arial"/>
                <w:sz w:val="22"/>
                <w:szCs w:val="22"/>
                <w:u w:val="single"/>
                <w:lang w:val="fr-FR" w:eastAsia="nl-NL"/>
              </w:rPr>
            </w:pPr>
          </w:p>
          <w:p w14:paraId="04921162" w14:textId="1BDCFC5B"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4.3. Moment de l’audition</w:t>
            </w:r>
          </w:p>
          <w:p w14:paraId="72B18DE7" w14:textId="77777777" w:rsidR="00BD29EC" w:rsidRPr="00BD29EC" w:rsidRDefault="00BD29EC" w:rsidP="00D503DE">
            <w:pPr>
              <w:jc w:val="both"/>
              <w:rPr>
                <w:rFonts w:ascii="Arial" w:hAnsi="Arial" w:cs="Arial"/>
                <w:sz w:val="22"/>
                <w:szCs w:val="22"/>
                <w:u w:val="single"/>
                <w:lang w:val="fr-FR" w:eastAsia="nl-NL"/>
              </w:rPr>
            </w:pPr>
          </w:p>
          <w:p w14:paraId="209DC4B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4.3.1 L'audition a lieu le plus rapidement possible, en tenant compte de la nécessité de protéger la personne à auditionner ainsi que de la gravité des faits. </w:t>
            </w:r>
          </w:p>
          <w:p w14:paraId="5F8F71D2" w14:textId="77777777" w:rsidR="00BD29EC" w:rsidRPr="00BD29EC" w:rsidRDefault="00BD29EC" w:rsidP="00D503DE">
            <w:pPr>
              <w:autoSpaceDE w:val="0"/>
              <w:autoSpaceDN w:val="0"/>
              <w:adjustRightInd w:val="0"/>
              <w:jc w:val="both"/>
              <w:rPr>
                <w:rFonts w:ascii="Arial" w:hAnsi="Arial" w:cs="Arial"/>
                <w:sz w:val="22"/>
                <w:szCs w:val="22"/>
                <w:lang w:val="fr-FR"/>
              </w:rPr>
            </w:pPr>
          </w:p>
          <w:p w14:paraId="1D0E75F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Il faut donc veiller à l’accessibilité maximale des locaux au niveau de leur heures d’ouverture lorsque l’audition est urgente.</w:t>
            </w:r>
          </w:p>
          <w:p w14:paraId="4ED0FF37" w14:textId="77777777" w:rsidR="00BD29EC" w:rsidRPr="00BD29EC" w:rsidRDefault="00BD29EC" w:rsidP="00D503DE">
            <w:pPr>
              <w:autoSpaceDE w:val="0"/>
              <w:autoSpaceDN w:val="0"/>
              <w:adjustRightInd w:val="0"/>
              <w:jc w:val="both"/>
              <w:rPr>
                <w:rFonts w:ascii="Arial" w:hAnsi="Arial" w:cs="Arial"/>
                <w:sz w:val="22"/>
                <w:szCs w:val="22"/>
                <w:lang w:val="fr-FR"/>
              </w:rPr>
            </w:pPr>
          </w:p>
          <w:p w14:paraId="42DBC370" w14:textId="77777777" w:rsidR="00BD29EC" w:rsidRPr="00BD29EC" w:rsidRDefault="00BD29EC" w:rsidP="00D503DE">
            <w:pPr>
              <w:autoSpaceDE w:val="0"/>
              <w:autoSpaceDN w:val="0"/>
              <w:adjustRightInd w:val="0"/>
              <w:jc w:val="both"/>
              <w:rPr>
                <w:rFonts w:ascii="Arial" w:hAnsi="Arial" w:cs="Arial"/>
                <w:sz w:val="22"/>
                <w:szCs w:val="22"/>
                <w:lang w:val="fr-FR"/>
              </w:rPr>
            </w:pPr>
          </w:p>
          <w:p w14:paraId="03E56D1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4.3.2. Pour déterminer la période de la journée au cours de laquelle aura lieu l'audition, il convient de respecter autant que possible le rythme de la personne à auditionner et d'éviter en principe les auditions en soirée et pendant la nuit.</w:t>
            </w:r>
          </w:p>
          <w:p w14:paraId="1396D730" w14:textId="77777777" w:rsidR="00BD29EC" w:rsidRPr="00BD29EC" w:rsidRDefault="00BD29EC" w:rsidP="00D503DE">
            <w:pPr>
              <w:autoSpaceDE w:val="0"/>
              <w:autoSpaceDN w:val="0"/>
              <w:adjustRightInd w:val="0"/>
              <w:jc w:val="both"/>
              <w:rPr>
                <w:rFonts w:ascii="Arial" w:hAnsi="Arial" w:cs="Arial"/>
                <w:sz w:val="22"/>
                <w:szCs w:val="22"/>
                <w:lang w:val="fr-FR"/>
              </w:rPr>
            </w:pPr>
          </w:p>
          <w:p w14:paraId="1CC9F90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personne à auditionner fréquente un établissement</w:t>
            </w:r>
            <w:bookmarkStart w:id="18" w:name="_Ref58862129"/>
            <w:r w:rsidRPr="00BD29EC">
              <w:rPr>
                <w:rStyle w:val="Voetnootmarkering"/>
                <w:sz w:val="22"/>
                <w:szCs w:val="22"/>
              </w:rPr>
              <w:footnoteReference w:id="18"/>
            </w:r>
            <w:bookmarkEnd w:id="18"/>
            <w:r w:rsidRPr="00BD29EC">
              <w:rPr>
                <w:rFonts w:ascii="Arial" w:hAnsi="Arial" w:cs="Arial"/>
                <w:sz w:val="22"/>
                <w:szCs w:val="22"/>
                <w:lang w:val="fr-FR"/>
              </w:rPr>
              <w:t>, il convient de veiller à ce que la direction soit préalablement avertie de l'absence de cette dernière. Le service de police chargé de l’enquête demande à la direction de ne pas préciser le moment de l’audition à l’un ou les titulaires de l’autorité parentale s’il(s) est/sont suspecté(s).</w:t>
            </w:r>
          </w:p>
          <w:p w14:paraId="0B631195" w14:textId="77777777" w:rsidR="00BD29EC" w:rsidRPr="00BD29EC" w:rsidRDefault="00BD29EC" w:rsidP="00D503DE">
            <w:pPr>
              <w:jc w:val="both"/>
              <w:rPr>
                <w:rFonts w:ascii="Arial" w:hAnsi="Arial" w:cs="Arial"/>
                <w:sz w:val="22"/>
                <w:szCs w:val="22"/>
                <w:u w:val="single"/>
                <w:lang w:val="fr-FR" w:eastAsia="nl-NL"/>
              </w:rPr>
            </w:pPr>
          </w:p>
          <w:p w14:paraId="72A62FA8" w14:textId="77777777" w:rsidR="00BD29EC" w:rsidRPr="00BD29EC" w:rsidRDefault="00BD29EC" w:rsidP="00D503DE">
            <w:pPr>
              <w:jc w:val="both"/>
              <w:rPr>
                <w:rFonts w:ascii="Arial" w:hAnsi="Arial" w:cs="Arial"/>
                <w:sz w:val="22"/>
                <w:szCs w:val="22"/>
                <w:u w:val="single"/>
                <w:lang w:val="fr-FR" w:eastAsia="nl-NL"/>
              </w:rPr>
            </w:pPr>
          </w:p>
          <w:p w14:paraId="6C7F3883"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4. 4. Durée de l'audition</w:t>
            </w:r>
          </w:p>
          <w:p w14:paraId="67A7FCCA" w14:textId="77777777" w:rsidR="00BD29EC" w:rsidRPr="00BD29EC" w:rsidRDefault="00BD29EC" w:rsidP="00D503DE">
            <w:pPr>
              <w:jc w:val="both"/>
              <w:rPr>
                <w:rFonts w:ascii="Arial" w:hAnsi="Arial" w:cs="Arial"/>
                <w:sz w:val="22"/>
                <w:szCs w:val="22"/>
                <w:u w:val="single"/>
                <w:lang w:val="fr-FR" w:eastAsia="nl-NL"/>
              </w:rPr>
            </w:pPr>
          </w:p>
          <w:p w14:paraId="3299AD5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rPr>
              <w:t>Il est recommandé que l'audition soit d'une durée raisonnable. Pour apprécier cette durée, il faut tenir compte notamment de l'âge ou des capacités mentales et cognitives, de l'état de stress ou de fatigue, du rythme et des capacités de concentration de la personne à auditionner.</w:t>
            </w:r>
          </w:p>
          <w:p w14:paraId="4C9AF7C2" w14:textId="77777777" w:rsidR="00BD29EC" w:rsidRPr="00BD29EC" w:rsidRDefault="00BD29EC" w:rsidP="00D503DE">
            <w:pPr>
              <w:jc w:val="both"/>
              <w:rPr>
                <w:rFonts w:ascii="Arial" w:hAnsi="Arial" w:cs="Arial"/>
                <w:b/>
                <w:u w:val="single"/>
                <w:lang w:val="fr-FR" w:eastAsia="nl-NL"/>
              </w:rPr>
            </w:pPr>
          </w:p>
          <w:p w14:paraId="701FA690" w14:textId="77777777" w:rsidR="00BD29EC" w:rsidRPr="00BD29EC" w:rsidRDefault="00BD29EC" w:rsidP="00D503DE">
            <w:pPr>
              <w:jc w:val="both"/>
              <w:rPr>
                <w:rFonts w:ascii="Arial" w:hAnsi="Arial" w:cs="Arial"/>
                <w:b/>
                <w:u w:val="single"/>
                <w:lang w:val="fr-FR" w:eastAsia="nl-NL"/>
              </w:rPr>
            </w:pPr>
          </w:p>
        </w:tc>
        <w:tc>
          <w:tcPr>
            <w:tcW w:w="4652" w:type="dxa"/>
          </w:tcPr>
          <w:p w14:paraId="0945E165" w14:textId="77777777" w:rsidR="00BD29EC" w:rsidRPr="00BD29EC" w:rsidRDefault="00BD29EC" w:rsidP="00D503DE">
            <w:pPr>
              <w:spacing w:before="360"/>
              <w:jc w:val="both"/>
              <w:rPr>
                <w:rFonts w:ascii="Arial" w:hAnsi="Arial" w:cs="Arial"/>
                <w:b/>
                <w:u w:val="single"/>
                <w:lang w:val="nl-BE"/>
              </w:rPr>
            </w:pPr>
            <w:r w:rsidRPr="00BD29EC">
              <w:rPr>
                <w:rFonts w:ascii="Arial" w:hAnsi="Arial" w:cs="Arial"/>
                <w:b/>
                <w:u w:val="single"/>
                <w:lang w:val="nl-BE"/>
              </w:rPr>
              <w:lastRenderedPageBreak/>
              <w:t xml:space="preserve">4. </w:t>
            </w:r>
            <w:r w:rsidRPr="00BD29EC">
              <w:rPr>
                <w:rFonts w:ascii="Arial" w:hAnsi="Arial" w:cs="Arial"/>
                <w:b/>
                <w:bCs/>
                <w:u w:val="single"/>
                <w:lang w:val="nl-BE"/>
              </w:rPr>
              <w:t>PRAKTISCHE MODALITEITEN VAN HET VERHOOR</w:t>
            </w:r>
          </w:p>
          <w:p w14:paraId="58E49590" w14:textId="77777777" w:rsidR="00BD29EC" w:rsidRPr="00BD29EC" w:rsidRDefault="00BD29EC" w:rsidP="00D503DE">
            <w:pPr>
              <w:jc w:val="both"/>
              <w:rPr>
                <w:lang w:val="nl-BE"/>
              </w:rPr>
            </w:pPr>
          </w:p>
          <w:p w14:paraId="544AA627"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4.1. Oproeping van de te horen persoon</w:t>
            </w:r>
          </w:p>
          <w:p w14:paraId="4ED51523" w14:textId="77777777" w:rsidR="00BD29EC" w:rsidRPr="00BD29EC" w:rsidRDefault="00BD29EC" w:rsidP="00D503DE">
            <w:pPr>
              <w:jc w:val="both"/>
              <w:rPr>
                <w:rFonts w:ascii="Arial" w:hAnsi="Arial" w:cs="Arial"/>
                <w:sz w:val="22"/>
                <w:szCs w:val="22"/>
                <w:u w:val="single"/>
                <w:lang w:val="nl-BE"/>
              </w:rPr>
            </w:pPr>
          </w:p>
          <w:p w14:paraId="5F98B9ED" w14:textId="77777777" w:rsidR="00BD29EC" w:rsidRPr="00BD29EC" w:rsidRDefault="00BD29EC" w:rsidP="00D503DE">
            <w:pPr>
              <w:jc w:val="both"/>
              <w:rPr>
                <w:rFonts w:ascii="Arial" w:hAnsi="Arial" w:cs="Arial"/>
                <w:sz w:val="22"/>
                <w:szCs w:val="22"/>
                <w:u w:val="single"/>
                <w:lang w:val="nl-BE"/>
              </w:rPr>
            </w:pPr>
          </w:p>
          <w:p w14:paraId="0121AD9E"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Indien het gaat om een minderjarige en het verhoor kan niet onmiddellijk plaatsvinden, wordt contact opgenomen met de minderjarige en met hen die het ouderlijk gezag uitoefenen om de dag en het tijdstip van het verhoor te bepalen.</w:t>
            </w:r>
          </w:p>
          <w:p w14:paraId="040E24D3" w14:textId="77777777" w:rsidR="00BD29EC" w:rsidRPr="00BD29EC" w:rsidRDefault="00BD29EC" w:rsidP="00D503DE">
            <w:pPr>
              <w:jc w:val="both"/>
              <w:rPr>
                <w:rFonts w:ascii="Arial" w:hAnsi="Arial" w:cs="Arial"/>
                <w:color w:val="000000"/>
                <w:sz w:val="22"/>
                <w:szCs w:val="22"/>
                <w:lang w:val="nl-BE"/>
              </w:rPr>
            </w:pPr>
          </w:p>
          <w:p w14:paraId="2DA75C64"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de bijzondere omstandigheid dat één of de twee </w:t>
            </w:r>
            <w:r w:rsidRPr="00BD29EC">
              <w:rPr>
                <w:rFonts w:ascii="Arial" w:hAnsi="Arial" w:cs="Arial"/>
                <w:sz w:val="22"/>
                <w:szCs w:val="22"/>
                <w:lang w:val="nl-BE"/>
              </w:rPr>
              <w:t xml:space="preserve">personen, die het ouderlijk gezag uitoefenen, </w:t>
            </w:r>
            <w:r w:rsidRPr="00BD29EC">
              <w:rPr>
                <w:rFonts w:ascii="Arial" w:hAnsi="Arial" w:cs="Arial"/>
                <w:color w:val="000000"/>
                <w:sz w:val="22"/>
                <w:szCs w:val="22"/>
                <w:lang w:val="nl-BE"/>
              </w:rPr>
              <w:t>verdacht worden van de feiten, is het niet aangewezen hen hiervan te verwittigen.</w:t>
            </w:r>
          </w:p>
          <w:p w14:paraId="08902DF9" w14:textId="77777777" w:rsidR="00BD29EC" w:rsidRPr="00BD29EC" w:rsidRDefault="00BD29EC" w:rsidP="00D503DE">
            <w:pPr>
              <w:jc w:val="both"/>
              <w:rPr>
                <w:rFonts w:ascii="Arial" w:hAnsi="Arial" w:cs="Arial"/>
                <w:color w:val="000000"/>
                <w:sz w:val="22"/>
                <w:szCs w:val="22"/>
                <w:lang w:val="nl-BE"/>
              </w:rPr>
            </w:pPr>
          </w:p>
          <w:p w14:paraId="1E406225"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 xml:space="preserve">In alle gevallen gebeurt dit contact bij voorkeur mondeling. </w:t>
            </w:r>
          </w:p>
          <w:p w14:paraId="2701D582" w14:textId="77777777" w:rsidR="00BD29EC" w:rsidRPr="00BD29EC" w:rsidRDefault="00BD29EC" w:rsidP="00D503DE">
            <w:pPr>
              <w:jc w:val="both"/>
              <w:rPr>
                <w:rFonts w:ascii="Arial" w:hAnsi="Arial" w:cs="Arial"/>
                <w:color w:val="000000"/>
                <w:sz w:val="22"/>
                <w:szCs w:val="22"/>
                <w:lang w:val="nl-BE"/>
              </w:rPr>
            </w:pPr>
          </w:p>
          <w:p w14:paraId="0C68B6EE"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De modaliteiten van deze mededeling worden opgenomen in het proces-verbaal.</w:t>
            </w:r>
          </w:p>
          <w:p w14:paraId="283E8A5D" w14:textId="77777777" w:rsidR="00BD29EC" w:rsidRPr="00BD29EC" w:rsidRDefault="00BD29EC" w:rsidP="00D503DE">
            <w:pPr>
              <w:jc w:val="both"/>
              <w:rPr>
                <w:rFonts w:ascii="Arial" w:hAnsi="Arial" w:cs="Arial"/>
                <w:sz w:val="22"/>
                <w:szCs w:val="22"/>
                <w:u w:val="single"/>
                <w:lang w:val="nl-BE"/>
              </w:rPr>
            </w:pPr>
          </w:p>
          <w:p w14:paraId="024ECEF8"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4.2. Plaats van het verhoor</w:t>
            </w:r>
          </w:p>
          <w:p w14:paraId="2466AC44" w14:textId="77777777" w:rsidR="00BD29EC" w:rsidRPr="00BD29EC" w:rsidRDefault="00BD29EC" w:rsidP="00D503DE">
            <w:pPr>
              <w:jc w:val="both"/>
              <w:rPr>
                <w:rFonts w:ascii="Arial" w:hAnsi="Arial" w:cs="Arial"/>
                <w:sz w:val="22"/>
                <w:szCs w:val="22"/>
                <w:u w:val="single"/>
                <w:lang w:val="nl-BE"/>
              </w:rPr>
            </w:pPr>
          </w:p>
          <w:p w14:paraId="11EB765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Het verhoor vindt bij voorkeur plaats in een verhoorlokaal dat het dichtst bij de verblijfplaats van de te horen persoon is gelegen. Hiertoe worden samenwerkingsverbanden tussen  de betrokken politiezones opgezet met het oog op het ter beschikking stellen van een verhoorlokaal.</w:t>
            </w:r>
          </w:p>
          <w:p w14:paraId="1127172C" w14:textId="77777777" w:rsidR="00BD29EC" w:rsidRPr="00BD29EC" w:rsidRDefault="00BD29EC" w:rsidP="00D503DE">
            <w:pPr>
              <w:jc w:val="both"/>
              <w:rPr>
                <w:rFonts w:ascii="Arial" w:hAnsi="Arial" w:cs="Arial"/>
                <w:sz w:val="22"/>
                <w:szCs w:val="22"/>
                <w:lang w:val="nl-BE"/>
              </w:rPr>
            </w:pPr>
          </w:p>
          <w:p w14:paraId="23B0B9FB"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Dit verhoorlokaal is specifiek uitgerust en erkend door de procureur des Konings conform punt 2.1.1, laatste alinea. </w:t>
            </w:r>
          </w:p>
          <w:p w14:paraId="4DDB9CD9" w14:textId="77777777" w:rsidR="00BD29EC" w:rsidRPr="00BD29EC" w:rsidRDefault="00BD29EC" w:rsidP="00D503DE">
            <w:pPr>
              <w:jc w:val="both"/>
              <w:rPr>
                <w:rFonts w:ascii="Arial" w:hAnsi="Arial" w:cs="Arial"/>
                <w:sz w:val="22"/>
                <w:szCs w:val="22"/>
                <w:lang w:val="nl-BE"/>
              </w:rPr>
            </w:pPr>
          </w:p>
          <w:p w14:paraId="7D1D1E09" w14:textId="77777777" w:rsidR="00BD29EC" w:rsidRPr="00BD29EC" w:rsidRDefault="00BD29EC" w:rsidP="00D503DE">
            <w:pPr>
              <w:jc w:val="both"/>
              <w:rPr>
                <w:rFonts w:ascii="Arial" w:hAnsi="Arial" w:cs="Arial"/>
                <w:sz w:val="22"/>
                <w:szCs w:val="22"/>
                <w:lang w:val="nl-BE"/>
              </w:rPr>
            </w:pPr>
          </w:p>
          <w:p w14:paraId="611648B0"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Dit geluiddicht verhoorlokaal wordt aangenaam, sober en neutraal ingericht, zonder voorwerpen die de aandacht van de te horen persoon kunnen afleiden (bijvoorbeeld een telefoon of speelgoed). </w:t>
            </w:r>
          </w:p>
          <w:p w14:paraId="2EEF66DF" w14:textId="77777777" w:rsidR="00BD29EC" w:rsidRPr="00BD29EC" w:rsidRDefault="00BD29EC" w:rsidP="00D503DE">
            <w:pPr>
              <w:jc w:val="both"/>
              <w:rPr>
                <w:rFonts w:ascii="Arial" w:hAnsi="Arial" w:cs="Arial"/>
                <w:sz w:val="22"/>
                <w:szCs w:val="22"/>
                <w:lang w:val="nl-BE"/>
              </w:rPr>
            </w:pPr>
          </w:p>
          <w:p w14:paraId="314A582C" w14:textId="367C08C1"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Een technisch lokaal (regielokaal)</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_Ref58861925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110178">
              <w:rPr>
                <w:rFonts w:ascii="Arial" w:hAnsi="Arial" w:cs="Arial"/>
                <w:sz w:val="22"/>
                <w:szCs w:val="22"/>
                <w:vertAlign w:val="superscript"/>
                <w:lang w:val="nl-BE"/>
              </w:rPr>
              <w:t>16</w:t>
            </w:r>
            <w:r w:rsidRPr="00BD29EC">
              <w:rPr>
                <w:rFonts w:cs="Arial"/>
                <w:szCs w:val="22"/>
                <w:vertAlign w:val="superscript"/>
                <w:lang w:val="nl-BE"/>
              </w:rPr>
              <w:fldChar w:fldCharType="end"/>
            </w:r>
            <w:r w:rsidRPr="00BD29EC">
              <w:rPr>
                <w:rFonts w:ascii="Arial" w:hAnsi="Arial" w:cs="Arial"/>
                <w:sz w:val="22"/>
                <w:szCs w:val="22"/>
                <w:lang w:val="nl-BE"/>
              </w:rPr>
              <w:t xml:space="preserve"> in de nabijheid van het verhoorlokaal, dient het nodige technisch materiaal te bevatten.</w:t>
            </w:r>
          </w:p>
          <w:p w14:paraId="0C255DB0" w14:textId="77777777" w:rsidR="00BD29EC" w:rsidRPr="00BD29EC" w:rsidRDefault="00BD29EC" w:rsidP="00D503DE">
            <w:pPr>
              <w:jc w:val="both"/>
              <w:rPr>
                <w:rFonts w:ascii="Arial" w:hAnsi="Arial" w:cs="Arial"/>
                <w:sz w:val="22"/>
                <w:szCs w:val="22"/>
                <w:lang w:val="nl-BE"/>
              </w:rPr>
            </w:pPr>
          </w:p>
          <w:p w14:paraId="1087EA47" w14:textId="7DDABBD4"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lastRenderedPageBreak/>
              <w:t>Om de voor dit soort onderzoek nodige discretie te verzekeren en de nodige intimiteit aan de te horen persoon te bieden, dient er een specifieke ontvangstruimte voorzien te worden</w:t>
            </w:r>
            <w:r w:rsidRPr="00BD29EC">
              <w:rPr>
                <w:rFonts w:cs="Arial"/>
                <w:szCs w:val="22"/>
                <w:vertAlign w:val="superscript"/>
                <w:lang w:val="nl-BE"/>
              </w:rPr>
              <w:fldChar w:fldCharType="begin"/>
            </w:r>
            <w:r w:rsidRPr="00BD29EC">
              <w:rPr>
                <w:rFonts w:ascii="Arial" w:hAnsi="Arial" w:cs="Arial"/>
                <w:sz w:val="22"/>
                <w:szCs w:val="22"/>
                <w:vertAlign w:val="superscript"/>
                <w:lang w:val="nl-BE"/>
              </w:rPr>
              <w:instrText xml:space="preserve"> NOTEREF _Ref58862061 \h </w:instrText>
            </w:r>
            <w:r w:rsidRPr="00BD29EC">
              <w:rPr>
                <w:rFonts w:cs="Arial"/>
                <w:szCs w:val="22"/>
                <w:vertAlign w:val="superscript"/>
                <w:lang w:val="nl-BE"/>
              </w:rPr>
              <w:instrText xml:space="preserve"> \* MERGEFORMAT </w:instrText>
            </w:r>
            <w:r w:rsidRPr="00BD29EC">
              <w:rPr>
                <w:rFonts w:cs="Arial"/>
                <w:szCs w:val="22"/>
                <w:vertAlign w:val="superscript"/>
                <w:lang w:val="nl-BE"/>
              </w:rPr>
            </w:r>
            <w:r w:rsidRPr="00BD29EC">
              <w:rPr>
                <w:rFonts w:cs="Arial"/>
                <w:szCs w:val="22"/>
                <w:vertAlign w:val="superscript"/>
                <w:lang w:val="nl-BE"/>
              </w:rPr>
              <w:fldChar w:fldCharType="separate"/>
            </w:r>
            <w:r w:rsidR="00110178">
              <w:rPr>
                <w:rFonts w:ascii="Arial" w:hAnsi="Arial" w:cs="Arial"/>
                <w:sz w:val="22"/>
                <w:szCs w:val="22"/>
                <w:vertAlign w:val="superscript"/>
                <w:lang w:val="nl-BE"/>
              </w:rPr>
              <w:t>17</w:t>
            </w:r>
            <w:r w:rsidRPr="00BD29EC">
              <w:rPr>
                <w:rFonts w:cs="Arial"/>
                <w:szCs w:val="22"/>
                <w:vertAlign w:val="superscript"/>
                <w:lang w:val="nl-BE"/>
              </w:rPr>
              <w:fldChar w:fldCharType="end"/>
            </w:r>
            <w:r w:rsidRPr="00BD29EC">
              <w:rPr>
                <w:rFonts w:ascii="Arial" w:hAnsi="Arial" w:cs="Arial"/>
                <w:sz w:val="22"/>
                <w:szCs w:val="22"/>
                <w:lang w:val="nl-BE"/>
              </w:rPr>
              <w:t>. De verhoorde persoon moet er zich comfortabel kunnen voelen, zonder te worden gehinderd door lawaai of het komen en gaan van derden. Dit ontvangstlokaal mag zich ook niet ver van het verhoorlokaal bevinden.</w:t>
            </w:r>
          </w:p>
          <w:p w14:paraId="49336841" w14:textId="77777777" w:rsidR="00BD29EC" w:rsidRPr="00BD29EC" w:rsidRDefault="00BD29EC" w:rsidP="00D503DE">
            <w:pPr>
              <w:jc w:val="both"/>
              <w:rPr>
                <w:rFonts w:ascii="Arial" w:hAnsi="Arial" w:cs="Arial"/>
                <w:sz w:val="22"/>
                <w:szCs w:val="22"/>
                <w:lang w:val="nl-BE"/>
              </w:rPr>
            </w:pPr>
          </w:p>
          <w:p w14:paraId="543363DF"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4.3. Tijdstip van het verhoor</w:t>
            </w:r>
          </w:p>
          <w:p w14:paraId="528B4F2E" w14:textId="77777777" w:rsidR="00BD29EC" w:rsidRPr="00BD29EC" w:rsidRDefault="00BD29EC" w:rsidP="00D503DE">
            <w:pPr>
              <w:jc w:val="both"/>
              <w:rPr>
                <w:rFonts w:ascii="Arial" w:hAnsi="Arial" w:cs="Arial"/>
                <w:sz w:val="22"/>
                <w:szCs w:val="22"/>
                <w:u w:val="single"/>
                <w:lang w:val="nl-BE"/>
              </w:rPr>
            </w:pPr>
          </w:p>
          <w:p w14:paraId="45698A80"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4.3.1. Het verhoor moet zo spoedig mogelijk plaatsvinden afhankelijk van de noodzaak de te horen persoon te beschermen en van de ernst van de feiten.</w:t>
            </w:r>
          </w:p>
          <w:p w14:paraId="7CF334D3" w14:textId="77777777" w:rsidR="00BD29EC" w:rsidRPr="00BD29EC" w:rsidRDefault="00BD29EC" w:rsidP="00D503DE">
            <w:pPr>
              <w:jc w:val="both"/>
              <w:rPr>
                <w:rFonts w:ascii="Arial" w:hAnsi="Arial" w:cs="Arial"/>
                <w:color w:val="000000"/>
                <w:sz w:val="22"/>
                <w:szCs w:val="22"/>
                <w:lang w:val="nl-BE"/>
              </w:rPr>
            </w:pPr>
          </w:p>
          <w:p w14:paraId="193E8B2D"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Het is daarom noodzakelijk om te zorgen voor maximale toegankelijkheid van de lokalen wat betreft de openingstijden wanneer het verhoor dringend is.</w:t>
            </w:r>
          </w:p>
          <w:p w14:paraId="0F6DEF07" w14:textId="77777777" w:rsidR="00BD29EC" w:rsidRPr="00BD29EC" w:rsidRDefault="00BD29EC" w:rsidP="00D503DE">
            <w:pPr>
              <w:jc w:val="both"/>
              <w:rPr>
                <w:rFonts w:ascii="Arial" w:hAnsi="Arial" w:cs="Arial"/>
                <w:color w:val="000000"/>
                <w:sz w:val="22"/>
                <w:szCs w:val="22"/>
                <w:lang w:val="nl-BE"/>
              </w:rPr>
            </w:pPr>
          </w:p>
          <w:p w14:paraId="0777A36F"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4.3.2. Om het tijdstip te bepalen waarop het verhoor plaatsvindt, wordt zoveel mogelijk rekening gehouden met de dagindeling van de te horen persoon en worden verhoren 's avonds en ’s nachts in principe vermeden.</w:t>
            </w:r>
          </w:p>
          <w:p w14:paraId="13C57C2B" w14:textId="77777777" w:rsidR="00BD29EC" w:rsidRPr="00BD29EC" w:rsidRDefault="00BD29EC" w:rsidP="00D503DE">
            <w:pPr>
              <w:jc w:val="both"/>
              <w:rPr>
                <w:rFonts w:ascii="Arial" w:hAnsi="Arial" w:cs="Arial"/>
                <w:color w:val="000000"/>
                <w:sz w:val="22"/>
                <w:szCs w:val="22"/>
                <w:lang w:val="nl-BE"/>
              </w:rPr>
            </w:pPr>
          </w:p>
          <w:p w14:paraId="1A3942DC" w14:textId="77777777" w:rsidR="00BD29EC" w:rsidRPr="00BD29EC" w:rsidRDefault="00BD29EC" w:rsidP="00D503DE">
            <w:pPr>
              <w:jc w:val="both"/>
              <w:rPr>
                <w:rFonts w:ascii="Arial" w:hAnsi="Arial" w:cs="Arial"/>
                <w:color w:val="000000"/>
                <w:sz w:val="22"/>
                <w:szCs w:val="22"/>
                <w:lang w:val="nl-BE"/>
              </w:rPr>
            </w:pPr>
          </w:p>
          <w:p w14:paraId="21C69F1B" w14:textId="6E0A00A1"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Indien de te horen persoon een (onderwijs)instelling</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_Ref58862129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110178">
              <w:rPr>
                <w:rFonts w:ascii="Arial" w:hAnsi="Arial" w:cs="Arial"/>
                <w:color w:val="000000"/>
                <w:sz w:val="22"/>
                <w:szCs w:val="22"/>
                <w:vertAlign w:val="superscript"/>
                <w:lang w:val="nl-BE"/>
              </w:rPr>
              <w:t>18</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bezoekt, is het aangewezen de directie op voorhand op de hoogte te brengen van zijn afwezigheid. De politie die met het onderzoek is belast, vraagt de directie om het tijdstip van het verhoor niet aan een of meer</w:t>
            </w:r>
            <w:r w:rsidRPr="00BD29EC">
              <w:rPr>
                <w:rFonts w:ascii="Arial" w:hAnsi="Arial" w:cs="Arial"/>
                <w:sz w:val="22"/>
                <w:szCs w:val="22"/>
                <w:lang w:val="nl-BE"/>
              </w:rPr>
              <w:t xml:space="preserve"> personen die het ouderlijk gezag uitoefenen,</w:t>
            </w:r>
            <w:r w:rsidRPr="00BD29EC">
              <w:rPr>
                <w:rFonts w:ascii="Arial" w:hAnsi="Arial" w:cs="Arial"/>
                <w:color w:val="000000"/>
                <w:sz w:val="22"/>
                <w:szCs w:val="22"/>
                <w:lang w:val="nl-BE"/>
              </w:rPr>
              <w:t xml:space="preserve"> mee te delen indien zij worden verdacht.</w:t>
            </w:r>
          </w:p>
          <w:p w14:paraId="5BD29697" w14:textId="77777777" w:rsidR="00BD29EC" w:rsidRPr="00BD29EC" w:rsidRDefault="00BD29EC" w:rsidP="00D503DE">
            <w:pPr>
              <w:jc w:val="both"/>
              <w:rPr>
                <w:rFonts w:ascii="Arial" w:hAnsi="Arial" w:cs="Arial"/>
                <w:sz w:val="22"/>
                <w:szCs w:val="22"/>
                <w:lang w:val="nl-BE"/>
              </w:rPr>
            </w:pPr>
          </w:p>
          <w:p w14:paraId="38E7F925"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4.4. Duur van het verhoor</w:t>
            </w:r>
          </w:p>
          <w:p w14:paraId="364DD590" w14:textId="77777777" w:rsidR="00BD29EC" w:rsidRPr="00BD29EC" w:rsidRDefault="00BD29EC" w:rsidP="00D503DE">
            <w:pPr>
              <w:jc w:val="both"/>
              <w:rPr>
                <w:rFonts w:ascii="Arial" w:hAnsi="Arial" w:cs="Arial"/>
                <w:sz w:val="22"/>
                <w:szCs w:val="22"/>
                <w:u w:val="single"/>
                <w:lang w:val="nl-BE"/>
              </w:rPr>
            </w:pPr>
          </w:p>
          <w:p w14:paraId="6306B5F9" w14:textId="77777777" w:rsidR="00BD29EC" w:rsidRPr="00BD29EC" w:rsidRDefault="00BD29EC" w:rsidP="00D503DE">
            <w:pPr>
              <w:jc w:val="both"/>
              <w:rPr>
                <w:rFonts w:ascii="Arial" w:hAnsi="Arial" w:cs="Arial"/>
                <w:color w:val="000000"/>
                <w:sz w:val="22"/>
                <w:szCs w:val="22"/>
                <w:lang w:val="nl-BE"/>
              </w:rPr>
            </w:pPr>
            <w:r w:rsidRPr="00BD29EC">
              <w:rPr>
                <w:rFonts w:ascii="Arial" w:hAnsi="Arial" w:cs="Arial"/>
                <w:color w:val="000000"/>
                <w:sz w:val="22"/>
                <w:szCs w:val="22"/>
                <w:lang w:val="nl-BE"/>
              </w:rPr>
              <w:t>Het is aanbevolen het verhoor tot een redelijke duur te beperken. Om deze duur te beoordelen moet onder andere rekening gehouden worden met de leeftijd, het mentale niveau en het ontwikkelingsniveau, de stresstoestand, de vermoeidheid, het tempo en de concentratiemogelijkheden van de te horen persoon.</w:t>
            </w:r>
          </w:p>
        </w:tc>
      </w:tr>
      <w:tr w:rsidR="00BD29EC" w:rsidRPr="0031466F" w14:paraId="70A624BF" w14:textId="77777777" w:rsidTr="00D503DE">
        <w:trPr>
          <w:trHeight w:val="265"/>
          <w:jc w:val="center"/>
        </w:trPr>
        <w:tc>
          <w:tcPr>
            <w:tcW w:w="4652" w:type="dxa"/>
          </w:tcPr>
          <w:p w14:paraId="31CB023C" w14:textId="77777777" w:rsidR="00BD29EC" w:rsidRPr="00BD29EC" w:rsidRDefault="00BD29EC" w:rsidP="00D503DE">
            <w:pPr>
              <w:spacing w:before="360"/>
              <w:jc w:val="both"/>
              <w:rPr>
                <w:rFonts w:ascii="Arial" w:hAnsi="Arial" w:cs="Arial"/>
                <w:b/>
                <w:lang w:val="fr-FR" w:eastAsia="nl-NL"/>
              </w:rPr>
            </w:pPr>
            <w:r w:rsidRPr="00BD29EC">
              <w:rPr>
                <w:rFonts w:ascii="Arial" w:hAnsi="Arial" w:cs="Arial"/>
                <w:b/>
                <w:u w:val="single"/>
                <w:lang w:val="fr-FR" w:eastAsia="nl-NL"/>
              </w:rPr>
              <w:lastRenderedPageBreak/>
              <w:t>5. DEROULEMENT DE L’AUDITION</w:t>
            </w:r>
            <w:r w:rsidRPr="00BD29EC">
              <w:rPr>
                <w:rFonts w:ascii="Arial" w:hAnsi="Arial" w:cs="Arial"/>
                <w:b/>
                <w:lang w:val="fr-FR" w:eastAsia="nl-NL"/>
              </w:rPr>
              <w:t xml:space="preserve"> </w:t>
            </w:r>
          </w:p>
          <w:p w14:paraId="54217B3B" w14:textId="77777777" w:rsidR="00BD29EC" w:rsidRPr="00BD29EC" w:rsidRDefault="00BD29EC" w:rsidP="00D503DE">
            <w:pPr>
              <w:rPr>
                <w:rFonts w:ascii="Arial" w:hAnsi="Arial" w:cs="Arial"/>
                <w:b/>
                <w:lang w:val="fr-FR" w:eastAsia="nl-NL"/>
              </w:rPr>
            </w:pPr>
          </w:p>
          <w:p w14:paraId="2381728F"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5.1. Accueil de la personne à auditionner</w:t>
            </w:r>
          </w:p>
          <w:p w14:paraId="38148F8C" w14:textId="77777777" w:rsidR="00BD29EC" w:rsidRPr="00BD29EC" w:rsidRDefault="00BD29EC" w:rsidP="00D503DE">
            <w:pPr>
              <w:jc w:val="both"/>
              <w:rPr>
                <w:rFonts w:ascii="Arial" w:hAnsi="Arial" w:cs="Arial"/>
                <w:sz w:val="22"/>
                <w:szCs w:val="22"/>
                <w:u w:val="single"/>
                <w:lang w:val="fr-FR" w:eastAsia="nl-NL"/>
              </w:rPr>
            </w:pPr>
          </w:p>
          <w:p w14:paraId="07D3BF2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L'auditionneur rencontre à leur arrivée au lieu de l'audition, dans le local d'accueil prévu à cet effet, la personne à auditionner, éventuellement la personne qui l'accompagne et/ou la personne de confiance ainsi que, le cas échéant l’avocat de la personne à auditionner. Il leur explique la procédure d'audition et présente les personnes habilitées à assister à l'audition. Il leur fait visiter les locaux d'audition et de régie.</w:t>
            </w:r>
          </w:p>
          <w:p w14:paraId="61593E7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mesures sont prises pour empêcher tout contact entre la personne à auditionner et le suspect.</w:t>
            </w:r>
          </w:p>
          <w:p w14:paraId="37BD57E2" w14:textId="77777777" w:rsidR="00BD29EC" w:rsidRPr="00BD29EC" w:rsidRDefault="00BD29EC" w:rsidP="00D503DE">
            <w:pPr>
              <w:jc w:val="both"/>
              <w:rPr>
                <w:rFonts w:ascii="Arial" w:hAnsi="Arial" w:cs="Arial"/>
                <w:sz w:val="22"/>
                <w:szCs w:val="22"/>
                <w:u w:val="single"/>
                <w:lang w:val="fr-FR" w:eastAsia="nl-NL"/>
              </w:rPr>
            </w:pPr>
          </w:p>
          <w:p w14:paraId="75E142F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5.2. Présence des personnes à l'audition</w:t>
            </w:r>
          </w:p>
          <w:p w14:paraId="5DD374C4" w14:textId="77777777" w:rsidR="00BD29EC" w:rsidRPr="00BD29EC" w:rsidRDefault="00BD29EC" w:rsidP="00D503DE">
            <w:pPr>
              <w:jc w:val="both"/>
              <w:rPr>
                <w:rFonts w:ascii="Arial" w:hAnsi="Arial" w:cs="Arial"/>
                <w:sz w:val="22"/>
                <w:szCs w:val="22"/>
                <w:u w:val="single"/>
                <w:lang w:val="fr-FR" w:eastAsia="nl-NL"/>
              </w:rPr>
            </w:pPr>
          </w:p>
          <w:p w14:paraId="14337E77" w14:textId="4CE4612D"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Chaque audition est effectuée par deux fonctionnaires de police. Le fonctionnaire de police, appelé auditionneur, qui procède à l’audition et, dans la mesure du possible, le deuxième fonctionnaire de police sont des membres TAM, formés et actifs en tant qu’auditionneurs. Le deuxième fonctionnaire de police, appelé régisseur, fournit le soutien nécessaire à l’application correcte de la technique d’audition TAM.</w:t>
            </w:r>
          </w:p>
          <w:p w14:paraId="168746FE" w14:textId="77777777" w:rsidR="00BD29EC" w:rsidRPr="00BD29EC" w:rsidRDefault="00BD29EC" w:rsidP="00D503DE">
            <w:pPr>
              <w:autoSpaceDE w:val="0"/>
              <w:autoSpaceDN w:val="0"/>
              <w:adjustRightInd w:val="0"/>
              <w:jc w:val="both"/>
              <w:rPr>
                <w:rFonts w:ascii="Arial" w:hAnsi="Arial" w:cs="Arial"/>
                <w:sz w:val="22"/>
                <w:szCs w:val="22"/>
                <w:u w:val="single"/>
                <w:lang w:val="fr-FR"/>
              </w:rPr>
            </w:pPr>
          </w:p>
          <w:p w14:paraId="5EBB34BF" w14:textId="77777777"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5.2.1. Sont seuls autorisés à assister à l'audition audiovisuelle : </w:t>
            </w:r>
          </w:p>
          <w:p w14:paraId="4E735BCB" w14:textId="77777777" w:rsidR="00E31DBB" w:rsidRPr="00BD29EC" w:rsidRDefault="00E31DBB" w:rsidP="00D503DE">
            <w:pPr>
              <w:autoSpaceDE w:val="0"/>
              <w:autoSpaceDN w:val="0"/>
              <w:adjustRightInd w:val="0"/>
              <w:jc w:val="both"/>
              <w:rPr>
                <w:rFonts w:ascii="Arial" w:hAnsi="Arial" w:cs="Arial"/>
                <w:sz w:val="22"/>
                <w:szCs w:val="22"/>
                <w:lang w:val="fr-FR"/>
              </w:rPr>
            </w:pPr>
          </w:p>
          <w:p w14:paraId="4EE35F4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d’audition:</w:t>
            </w:r>
          </w:p>
          <w:p w14:paraId="03C9E84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magistrat ou l’auditionneur;</w:t>
            </w:r>
          </w:p>
          <w:p w14:paraId="73DFBC7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personne de confiance;</w:t>
            </w:r>
          </w:p>
          <w:p w14:paraId="694DD33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l’interprète;</w:t>
            </w:r>
          </w:p>
          <w:p w14:paraId="69AC7816"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14:paraId="1887CA0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14:paraId="514F464A" w14:textId="77777777" w:rsidR="00BD29EC" w:rsidRPr="00BD29EC" w:rsidRDefault="00BD29EC" w:rsidP="00D503DE">
            <w:pPr>
              <w:autoSpaceDE w:val="0"/>
              <w:autoSpaceDN w:val="0"/>
              <w:adjustRightInd w:val="0"/>
              <w:jc w:val="both"/>
              <w:rPr>
                <w:rFonts w:ascii="Arial" w:hAnsi="Arial" w:cs="Arial"/>
                <w:sz w:val="22"/>
                <w:szCs w:val="22"/>
                <w:lang w:val="fr-FR"/>
              </w:rPr>
            </w:pPr>
          </w:p>
          <w:p w14:paraId="694869C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dans le local de régie:</w:t>
            </w:r>
          </w:p>
          <w:p w14:paraId="1A101DBE" w14:textId="6E4CF5CE"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fonctionnaire de police en charge de l’enquête;</w:t>
            </w:r>
          </w:p>
          <w:p w14:paraId="7751B8F1" w14:textId="4C157502"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 fonctionnaire de police appelé régisseur, chargé du support technique;</w:t>
            </w:r>
          </w:p>
          <w:p w14:paraId="1530FB3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l’expert désigné;</w:t>
            </w:r>
          </w:p>
          <w:p w14:paraId="1322955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l’avocat de la personne à auditionner;</w:t>
            </w:r>
          </w:p>
          <w:p w14:paraId="30C8306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à titre exceptionnel, et avec autorisation du magistrat en charge du dossier, d’autres intervenants policiers ou non (stagiaires judiciaires et académiques…).  </w:t>
            </w:r>
          </w:p>
          <w:p w14:paraId="0AF6AF2D" w14:textId="77777777" w:rsidR="00BD29EC" w:rsidRPr="00BD29EC" w:rsidRDefault="00BD29EC" w:rsidP="00D503DE">
            <w:pPr>
              <w:autoSpaceDE w:val="0"/>
              <w:autoSpaceDN w:val="0"/>
              <w:adjustRightInd w:val="0"/>
              <w:jc w:val="both"/>
              <w:rPr>
                <w:rFonts w:ascii="Arial" w:hAnsi="Arial" w:cs="Arial"/>
                <w:sz w:val="22"/>
                <w:szCs w:val="22"/>
                <w:lang w:val="fr-FR"/>
              </w:rPr>
            </w:pPr>
          </w:p>
          <w:p w14:paraId="273C7679" w14:textId="77777777" w:rsidR="00421A3B" w:rsidRDefault="00421A3B" w:rsidP="00D503DE">
            <w:pPr>
              <w:autoSpaceDE w:val="0"/>
              <w:autoSpaceDN w:val="0"/>
              <w:adjustRightInd w:val="0"/>
              <w:jc w:val="both"/>
              <w:rPr>
                <w:rFonts w:ascii="Arial" w:hAnsi="Arial" w:cs="Arial"/>
                <w:sz w:val="22"/>
                <w:szCs w:val="22"/>
                <w:lang w:val="fr-FR"/>
              </w:rPr>
            </w:pPr>
          </w:p>
          <w:p w14:paraId="34AB0234" w14:textId="6C5D3EED"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5.2.2. La personne à auditionner a le droit de se faire accompagner de la personne majeure de son choix lors de son audition (art. 91</w:t>
            </w:r>
            <w:r w:rsidRPr="00BD29EC">
              <w:rPr>
                <w:rFonts w:ascii="Arial" w:hAnsi="Arial" w:cs="Arial"/>
                <w:i/>
                <w:sz w:val="22"/>
                <w:szCs w:val="22"/>
                <w:lang w:val="fr-FR"/>
              </w:rPr>
              <w:t>bis</w:t>
            </w:r>
            <w:r w:rsidRPr="00BD29EC">
              <w:rPr>
                <w:rFonts w:ascii="Arial" w:hAnsi="Arial" w:cs="Arial"/>
                <w:sz w:val="22"/>
                <w:szCs w:val="22"/>
                <w:lang w:val="fr-FR"/>
              </w:rPr>
              <w:t xml:space="preserve"> du CIC).</w:t>
            </w:r>
          </w:p>
          <w:p w14:paraId="63C3349F" w14:textId="77777777" w:rsidR="00BD29EC" w:rsidRPr="00BD29EC" w:rsidRDefault="00BD29EC" w:rsidP="00D503DE">
            <w:pPr>
              <w:autoSpaceDE w:val="0"/>
              <w:autoSpaceDN w:val="0"/>
              <w:adjustRightInd w:val="0"/>
              <w:jc w:val="both"/>
              <w:rPr>
                <w:rFonts w:ascii="Arial" w:hAnsi="Arial" w:cs="Arial"/>
                <w:sz w:val="22"/>
                <w:szCs w:val="22"/>
                <w:lang w:val="fr-FR"/>
              </w:rPr>
            </w:pPr>
          </w:p>
          <w:p w14:paraId="78FE5BC4" w14:textId="77777777" w:rsidR="00421A3B" w:rsidRDefault="00421A3B" w:rsidP="00D503DE">
            <w:pPr>
              <w:autoSpaceDE w:val="0"/>
              <w:autoSpaceDN w:val="0"/>
              <w:adjustRightInd w:val="0"/>
              <w:jc w:val="both"/>
              <w:rPr>
                <w:rFonts w:ascii="Arial" w:hAnsi="Arial" w:cs="Arial"/>
                <w:sz w:val="22"/>
                <w:szCs w:val="22"/>
                <w:lang w:val="fr-FR"/>
              </w:rPr>
            </w:pPr>
          </w:p>
          <w:p w14:paraId="52C6B20B" w14:textId="42BD7355"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Il convient que la personne à auditionner soit clairement avisée de ce droit, soit à l'occasion de la prise de rendez-vous orale soit lors du premier accueil.</w:t>
            </w:r>
          </w:p>
          <w:p w14:paraId="2BA93A9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Elle fait part de son choix au plus tard au début de son audition. Son choix est acté dans le procès-verbal d'audition.</w:t>
            </w:r>
          </w:p>
          <w:p w14:paraId="163AAB73" w14:textId="3BB65B3C" w:rsidR="00BD29EC" w:rsidRDefault="00BD29EC" w:rsidP="00D503DE">
            <w:pPr>
              <w:autoSpaceDE w:val="0"/>
              <w:autoSpaceDN w:val="0"/>
              <w:adjustRightInd w:val="0"/>
              <w:jc w:val="both"/>
              <w:rPr>
                <w:rFonts w:ascii="Arial" w:hAnsi="Arial" w:cs="Arial"/>
                <w:sz w:val="22"/>
                <w:szCs w:val="22"/>
                <w:lang w:val="fr-FR"/>
              </w:rPr>
            </w:pPr>
          </w:p>
          <w:p w14:paraId="5DD6DF4B" w14:textId="17411990" w:rsidR="00BD29EC" w:rsidRDefault="00BD29EC" w:rsidP="00D503DE">
            <w:pPr>
              <w:autoSpaceDE w:val="0"/>
              <w:autoSpaceDN w:val="0"/>
              <w:adjustRightInd w:val="0"/>
              <w:jc w:val="both"/>
              <w:rPr>
                <w:rFonts w:ascii="Arial" w:hAnsi="Arial" w:cs="Arial"/>
                <w:sz w:val="22"/>
                <w:szCs w:val="22"/>
                <w:lang w:val="fr-FR"/>
              </w:rPr>
            </w:pPr>
          </w:p>
          <w:p w14:paraId="63D00B67"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5.2.3. Toutefois, dans les dossiers intrafamiliaux délicats (maltraitance/mauvais traitements, non-assistance à personne en danger par le parent non-incriminé,…), ceux dans lesquels il y a un conflit d’intérêts pouvant nuire à l’intérêt de l’enfant (divorce, séparation des parents et accusation contre l’un d’entre eux, conflit relatif à l’autorité parentale ou les modalités d'hébergement ou du droit aux relations personnelles,…) ou encore lorsque la présence de la personne de confiance peut nuire à la manifestation de la vérité (la personne à auditionner est influencée dans ses déclarations/son attitude, le témoignage de la personne de confiance doit être recueilli ultérieurement,…), le procureur du Roi ou le juge d'instruction peut décider d'écarter, par décision motivée, la personne de confiance choisie (art. 9l</w:t>
            </w:r>
            <w:r w:rsidRPr="00BD29EC">
              <w:rPr>
                <w:rFonts w:ascii="Arial" w:hAnsi="Arial" w:cs="Arial"/>
                <w:i/>
                <w:sz w:val="22"/>
                <w:szCs w:val="22"/>
                <w:lang w:val="fr-FR"/>
              </w:rPr>
              <w:t>bis</w:t>
            </w:r>
            <w:r w:rsidRPr="00BD29EC">
              <w:rPr>
                <w:rFonts w:ascii="Arial" w:hAnsi="Arial" w:cs="Arial"/>
                <w:sz w:val="22"/>
                <w:szCs w:val="22"/>
                <w:lang w:val="fr-FR"/>
              </w:rPr>
              <w:t xml:space="preserve"> du CIC). Dans ce cas, l’auditionneur s’assure, auprès de la personne à auditionner, de sa volonté de se faire accompagner d’une autre personne de confiance.</w:t>
            </w:r>
          </w:p>
          <w:p w14:paraId="3F526A33" w14:textId="77777777" w:rsidR="00BD29EC" w:rsidRPr="00BD29EC" w:rsidRDefault="00BD29EC" w:rsidP="00D503DE">
            <w:pPr>
              <w:autoSpaceDE w:val="0"/>
              <w:autoSpaceDN w:val="0"/>
              <w:adjustRightInd w:val="0"/>
              <w:jc w:val="both"/>
              <w:rPr>
                <w:rFonts w:ascii="Arial" w:hAnsi="Arial" w:cs="Arial"/>
                <w:sz w:val="22"/>
                <w:szCs w:val="22"/>
                <w:lang w:val="fr-FR"/>
              </w:rPr>
            </w:pPr>
          </w:p>
          <w:p w14:paraId="57C1031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Lorsque la personne de confiance choisie est un professionnel du secteur psycho-médico-social, une certaine prudence s'impose, compte tenu de ce que souvent, la décision de consulter cette personne n'appartient pas à la personne à auditionner.</w:t>
            </w:r>
          </w:p>
          <w:p w14:paraId="229F632B" w14:textId="77777777" w:rsidR="00BD29EC" w:rsidRPr="00BD29EC" w:rsidRDefault="00BD29EC" w:rsidP="00D503DE">
            <w:pPr>
              <w:autoSpaceDE w:val="0"/>
              <w:autoSpaceDN w:val="0"/>
              <w:adjustRightInd w:val="0"/>
              <w:jc w:val="both"/>
              <w:rPr>
                <w:rFonts w:ascii="Arial" w:hAnsi="Arial" w:cs="Arial"/>
                <w:sz w:val="22"/>
                <w:szCs w:val="22"/>
                <w:lang w:val="fr-FR"/>
              </w:rPr>
            </w:pPr>
          </w:p>
          <w:p w14:paraId="0170F4BD" w14:textId="08B160EB" w:rsidR="00BD29EC" w:rsidRPr="00BD29EC" w:rsidRDefault="00BD29EC" w:rsidP="00D503DE">
            <w:pPr>
              <w:jc w:val="both"/>
              <w:rPr>
                <w:rFonts w:ascii="Arial" w:hAnsi="Arial" w:cs="Arial"/>
                <w:sz w:val="22"/>
                <w:szCs w:val="22"/>
                <w:lang w:val="fr-BE"/>
              </w:rPr>
            </w:pPr>
            <w:r w:rsidRPr="00BD29EC">
              <w:rPr>
                <w:rFonts w:ascii="Arial" w:hAnsi="Arial" w:cs="Arial"/>
                <w:sz w:val="22"/>
                <w:szCs w:val="22"/>
                <w:lang w:val="fr-FR"/>
              </w:rPr>
              <w:t xml:space="preserve">Lorsque la personne de confiance choisie est l’avocat de la personne à auditionner, le fonctionnaire de police fera une mise au point avec ledit avocat quant au rôle qu’il jouera pendant l’audition conformément au point 5.2.4. </w:t>
            </w:r>
          </w:p>
          <w:p w14:paraId="6569B6B9" w14:textId="4B50FF66" w:rsidR="00BD29EC" w:rsidRDefault="00BD29EC" w:rsidP="00BD29EC">
            <w:pPr>
              <w:autoSpaceDE w:val="0"/>
              <w:autoSpaceDN w:val="0"/>
              <w:adjustRightInd w:val="0"/>
              <w:spacing w:after="120"/>
              <w:jc w:val="both"/>
              <w:rPr>
                <w:rFonts w:ascii="Arial" w:hAnsi="Arial" w:cs="Arial"/>
                <w:sz w:val="22"/>
                <w:szCs w:val="22"/>
                <w:lang w:val="fr-BE"/>
              </w:rPr>
            </w:pPr>
          </w:p>
          <w:p w14:paraId="7D62C1FE" w14:textId="77777777" w:rsidR="00F7585C" w:rsidRPr="00BD29EC" w:rsidRDefault="00F7585C" w:rsidP="00BD29EC">
            <w:pPr>
              <w:autoSpaceDE w:val="0"/>
              <w:autoSpaceDN w:val="0"/>
              <w:adjustRightInd w:val="0"/>
              <w:spacing w:after="120"/>
              <w:jc w:val="both"/>
              <w:rPr>
                <w:rFonts w:ascii="Arial" w:hAnsi="Arial" w:cs="Arial"/>
                <w:sz w:val="22"/>
                <w:szCs w:val="22"/>
                <w:lang w:val="fr-BE"/>
              </w:rPr>
            </w:pPr>
          </w:p>
          <w:p w14:paraId="2393BCAA"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En cas de doute, l'auditionneur doit prendre contact avec le magistrat qui décidera si la personne de confiance peut ou non être présente à l'audition.</w:t>
            </w:r>
          </w:p>
          <w:p w14:paraId="75B98272" w14:textId="77777777" w:rsidR="00BD29EC" w:rsidRPr="00BD29EC" w:rsidRDefault="00BD29EC" w:rsidP="00D503DE">
            <w:pPr>
              <w:autoSpaceDE w:val="0"/>
              <w:autoSpaceDN w:val="0"/>
              <w:adjustRightInd w:val="0"/>
              <w:jc w:val="both"/>
              <w:rPr>
                <w:rFonts w:ascii="Arial" w:hAnsi="Arial" w:cs="Arial"/>
                <w:sz w:val="22"/>
                <w:szCs w:val="22"/>
                <w:lang w:val="fr-FR"/>
              </w:rPr>
            </w:pPr>
          </w:p>
          <w:p w14:paraId="4E8EE99C" w14:textId="187A9242"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5.2.4. Lorsque la personne de confiance assiste à l'audition, elle s'installe en retrait, hors du regard de la personne à auditionner (dans le champ visuel de la caméra). Cette personne de confiance doit adopter une attitude neutre et discrète et doit s'abstenir de toute intervention d'initiative</w:t>
            </w:r>
            <w:bookmarkStart w:id="19" w:name="_Ref58862999"/>
            <w:r w:rsidRPr="00BD29EC">
              <w:rPr>
                <w:rStyle w:val="Voetnootmarkering"/>
                <w:sz w:val="22"/>
                <w:szCs w:val="22"/>
              </w:rPr>
              <w:footnoteReference w:id="19"/>
            </w:r>
            <w:bookmarkEnd w:id="19"/>
            <w:r w:rsidRPr="00BD29EC">
              <w:rPr>
                <w:rFonts w:ascii="Arial" w:hAnsi="Arial" w:cs="Arial"/>
                <w:sz w:val="22"/>
                <w:szCs w:val="22"/>
                <w:lang w:val="fr-FR"/>
              </w:rPr>
              <w:t>. Son rôle lui est expliqué en début d’audition. Il lui précise également que les informations, éléments donnés, échangés sont confidentiels et qu’elle ne peut pas les répéter à des tiers. Cette communication est adaptée en fonction des facultés de compréhension de la personne à auditionner.</w:t>
            </w:r>
          </w:p>
          <w:p w14:paraId="5BA4E295" w14:textId="77777777" w:rsidR="00BD29EC" w:rsidRPr="00BD29EC" w:rsidRDefault="00BD29EC" w:rsidP="00D503DE">
            <w:pPr>
              <w:autoSpaceDE w:val="0"/>
              <w:autoSpaceDN w:val="0"/>
              <w:adjustRightInd w:val="0"/>
              <w:jc w:val="both"/>
              <w:rPr>
                <w:rFonts w:ascii="Arial" w:hAnsi="Arial" w:cs="Arial"/>
                <w:sz w:val="22"/>
                <w:szCs w:val="22"/>
                <w:lang w:val="fr-FR"/>
              </w:rPr>
            </w:pPr>
          </w:p>
          <w:p w14:paraId="5F9550F5" w14:textId="7D539113" w:rsidR="00BD29EC" w:rsidRDefault="00BD29EC" w:rsidP="00D503DE">
            <w:pPr>
              <w:autoSpaceDE w:val="0"/>
              <w:autoSpaceDN w:val="0"/>
              <w:adjustRightInd w:val="0"/>
              <w:jc w:val="both"/>
              <w:rPr>
                <w:rFonts w:ascii="Arial" w:hAnsi="Arial" w:cs="Arial"/>
                <w:sz w:val="22"/>
                <w:szCs w:val="22"/>
                <w:lang w:val="fr-FR"/>
              </w:rPr>
            </w:pPr>
          </w:p>
          <w:p w14:paraId="5CE9409E" w14:textId="77777777" w:rsidR="00BD29EC" w:rsidRPr="00BD29EC" w:rsidRDefault="00BD29EC" w:rsidP="00BD29EC">
            <w:pPr>
              <w:autoSpaceDE w:val="0"/>
              <w:autoSpaceDN w:val="0"/>
              <w:adjustRightInd w:val="0"/>
              <w:spacing w:after="120"/>
              <w:jc w:val="both"/>
              <w:rPr>
                <w:rFonts w:ascii="Arial" w:hAnsi="Arial" w:cs="Arial"/>
                <w:sz w:val="22"/>
                <w:szCs w:val="22"/>
                <w:lang w:val="fr-FR"/>
              </w:rPr>
            </w:pPr>
          </w:p>
          <w:p w14:paraId="7E4FB73E" w14:textId="77777777"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5.2.5. Avec l'accord du magistrat, d'autres personnes peuvent également, pour des raisons de formation ou de recherche ou encore dans le cadre d’un bon accueil et suivi des victimes, assister à l'audition depuis le local de régie, à condition qu'elles soient en nombre restreint et qu'elles restent silencieuses et neutres tel que déjà mentionné au point 5.2.1.</w:t>
            </w:r>
          </w:p>
          <w:p w14:paraId="1F7A0ADF" w14:textId="77777777" w:rsidR="00371336" w:rsidRDefault="00371336" w:rsidP="00D503DE">
            <w:pPr>
              <w:autoSpaceDE w:val="0"/>
              <w:autoSpaceDN w:val="0"/>
              <w:adjustRightInd w:val="0"/>
              <w:jc w:val="both"/>
              <w:rPr>
                <w:rFonts w:ascii="Arial" w:hAnsi="Arial" w:cs="Arial"/>
                <w:sz w:val="22"/>
                <w:szCs w:val="22"/>
                <w:lang w:val="fr-FR"/>
              </w:rPr>
            </w:pPr>
          </w:p>
          <w:p w14:paraId="1E36F728" w14:textId="77777777" w:rsidR="00371336" w:rsidRDefault="00371336" w:rsidP="00D503DE">
            <w:pPr>
              <w:autoSpaceDE w:val="0"/>
              <w:autoSpaceDN w:val="0"/>
              <w:adjustRightInd w:val="0"/>
              <w:jc w:val="both"/>
              <w:rPr>
                <w:rFonts w:ascii="Arial" w:hAnsi="Arial" w:cs="Arial"/>
                <w:sz w:val="22"/>
                <w:szCs w:val="22"/>
                <w:lang w:val="fr-FR"/>
              </w:rPr>
            </w:pPr>
          </w:p>
          <w:p w14:paraId="4EE34A98" w14:textId="77777777" w:rsidR="00371336" w:rsidRDefault="00371336" w:rsidP="00D503DE">
            <w:pPr>
              <w:autoSpaceDE w:val="0"/>
              <w:autoSpaceDN w:val="0"/>
              <w:adjustRightInd w:val="0"/>
              <w:jc w:val="both"/>
              <w:rPr>
                <w:rFonts w:ascii="Arial" w:hAnsi="Arial" w:cs="Arial"/>
                <w:sz w:val="22"/>
                <w:szCs w:val="22"/>
                <w:lang w:val="fr-FR"/>
              </w:rPr>
            </w:pPr>
          </w:p>
          <w:p w14:paraId="426E5AD5" w14:textId="77777777" w:rsidR="00371336" w:rsidRDefault="00371336" w:rsidP="00D503DE">
            <w:pPr>
              <w:autoSpaceDE w:val="0"/>
              <w:autoSpaceDN w:val="0"/>
              <w:adjustRightInd w:val="0"/>
              <w:jc w:val="both"/>
              <w:rPr>
                <w:rFonts w:ascii="Arial" w:hAnsi="Arial" w:cs="Arial"/>
                <w:sz w:val="22"/>
                <w:szCs w:val="22"/>
                <w:lang w:val="fr-FR"/>
              </w:rPr>
            </w:pPr>
          </w:p>
          <w:p w14:paraId="68B2D9BC" w14:textId="77777777" w:rsidR="00371336" w:rsidRDefault="00371336" w:rsidP="00D503DE">
            <w:pPr>
              <w:autoSpaceDE w:val="0"/>
              <w:autoSpaceDN w:val="0"/>
              <w:adjustRightInd w:val="0"/>
              <w:jc w:val="both"/>
              <w:rPr>
                <w:rFonts w:ascii="Arial" w:hAnsi="Arial" w:cs="Arial"/>
                <w:sz w:val="22"/>
                <w:szCs w:val="22"/>
                <w:lang w:val="fr-FR"/>
              </w:rPr>
            </w:pPr>
          </w:p>
          <w:p w14:paraId="393EB431" w14:textId="77777777" w:rsidR="00371336" w:rsidRDefault="00371336" w:rsidP="00D503DE">
            <w:pPr>
              <w:autoSpaceDE w:val="0"/>
              <w:autoSpaceDN w:val="0"/>
              <w:adjustRightInd w:val="0"/>
              <w:jc w:val="both"/>
              <w:rPr>
                <w:rFonts w:ascii="Arial" w:hAnsi="Arial" w:cs="Arial"/>
                <w:sz w:val="22"/>
                <w:szCs w:val="22"/>
                <w:lang w:val="fr-FR"/>
              </w:rPr>
            </w:pPr>
          </w:p>
          <w:p w14:paraId="7A817F01" w14:textId="77777777" w:rsidR="00371336" w:rsidRDefault="00371336" w:rsidP="00D503DE">
            <w:pPr>
              <w:autoSpaceDE w:val="0"/>
              <w:autoSpaceDN w:val="0"/>
              <w:adjustRightInd w:val="0"/>
              <w:jc w:val="both"/>
              <w:rPr>
                <w:rFonts w:ascii="Arial" w:hAnsi="Arial" w:cs="Arial"/>
                <w:sz w:val="22"/>
                <w:szCs w:val="22"/>
                <w:lang w:val="fr-FR"/>
              </w:rPr>
            </w:pPr>
          </w:p>
          <w:p w14:paraId="6DD4D33B" w14:textId="77777777" w:rsidR="00371336" w:rsidRDefault="00371336" w:rsidP="00D503DE">
            <w:pPr>
              <w:autoSpaceDE w:val="0"/>
              <w:autoSpaceDN w:val="0"/>
              <w:adjustRightInd w:val="0"/>
              <w:jc w:val="both"/>
              <w:rPr>
                <w:rFonts w:ascii="Arial" w:hAnsi="Arial" w:cs="Arial"/>
                <w:sz w:val="22"/>
                <w:szCs w:val="22"/>
                <w:lang w:val="fr-FR"/>
              </w:rPr>
            </w:pPr>
          </w:p>
          <w:p w14:paraId="5247BB12" w14:textId="77777777" w:rsidR="00371336" w:rsidRDefault="00371336" w:rsidP="00D503DE">
            <w:pPr>
              <w:autoSpaceDE w:val="0"/>
              <w:autoSpaceDN w:val="0"/>
              <w:adjustRightInd w:val="0"/>
              <w:jc w:val="both"/>
              <w:rPr>
                <w:rFonts w:ascii="Arial" w:hAnsi="Arial" w:cs="Arial"/>
                <w:sz w:val="22"/>
                <w:szCs w:val="22"/>
                <w:lang w:val="fr-FR"/>
              </w:rPr>
            </w:pPr>
          </w:p>
          <w:p w14:paraId="3705F0B7" w14:textId="77777777" w:rsidR="00371336" w:rsidRDefault="00371336" w:rsidP="00D503DE">
            <w:pPr>
              <w:autoSpaceDE w:val="0"/>
              <w:autoSpaceDN w:val="0"/>
              <w:adjustRightInd w:val="0"/>
              <w:jc w:val="both"/>
              <w:rPr>
                <w:rFonts w:ascii="Arial" w:hAnsi="Arial" w:cs="Arial"/>
                <w:sz w:val="22"/>
                <w:szCs w:val="22"/>
                <w:lang w:val="fr-FR"/>
              </w:rPr>
            </w:pPr>
          </w:p>
          <w:p w14:paraId="165A4310" w14:textId="77777777" w:rsidR="00371336" w:rsidRDefault="00371336" w:rsidP="00D503DE">
            <w:pPr>
              <w:autoSpaceDE w:val="0"/>
              <w:autoSpaceDN w:val="0"/>
              <w:adjustRightInd w:val="0"/>
              <w:jc w:val="both"/>
              <w:rPr>
                <w:rFonts w:ascii="Arial" w:hAnsi="Arial" w:cs="Arial"/>
                <w:sz w:val="22"/>
                <w:szCs w:val="22"/>
                <w:lang w:val="fr-FR"/>
              </w:rPr>
            </w:pPr>
          </w:p>
          <w:p w14:paraId="598BA4F8" w14:textId="77777777" w:rsidR="00371336" w:rsidRDefault="00371336" w:rsidP="00D503DE">
            <w:pPr>
              <w:autoSpaceDE w:val="0"/>
              <w:autoSpaceDN w:val="0"/>
              <w:adjustRightInd w:val="0"/>
              <w:jc w:val="both"/>
              <w:rPr>
                <w:rFonts w:ascii="Arial" w:hAnsi="Arial" w:cs="Arial"/>
                <w:sz w:val="22"/>
                <w:szCs w:val="22"/>
                <w:lang w:val="fr-FR"/>
              </w:rPr>
            </w:pPr>
          </w:p>
          <w:p w14:paraId="2D402995" w14:textId="77777777" w:rsidR="00371336" w:rsidRPr="00BD29EC" w:rsidRDefault="00371336" w:rsidP="00D503DE">
            <w:pPr>
              <w:autoSpaceDE w:val="0"/>
              <w:autoSpaceDN w:val="0"/>
              <w:adjustRightInd w:val="0"/>
              <w:jc w:val="both"/>
              <w:rPr>
                <w:rFonts w:ascii="Arial" w:hAnsi="Arial" w:cs="Arial"/>
                <w:sz w:val="22"/>
                <w:szCs w:val="22"/>
                <w:lang w:val="fr-FR"/>
              </w:rPr>
            </w:pPr>
          </w:p>
          <w:p w14:paraId="517EFBD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lastRenderedPageBreak/>
              <w:t>5.3. Formalités essentielles</w:t>
            </w:r>
          </w:p>
          <w:p w14:paraId="0F90AC52" w14:textId="77777777" w:rsidR="00BD29EC" w:rsidRPr="00BD29EC" w:rsidRDefault="00BD29EC" w:rsidP="00D503DE">
            <w:pPr>
              <w:jc w:val="both"/>
              <w:rPr>
                <w:rFonts w:ascii="Arial" w:hAnsi="Arial" w:cs="Arial"/>
                <w:b/>
                <w:bCs/>
                <w:i/>
                <w:iCs/>
                <w:sz w:val="22"/>
                <w:szCs w:val="22"/>
                <w:lang w:val="fr-FR" w:eastAsia="nl-NL"/>
              </w:rPr>
            </w:pPr>
          </w:p>
          <w:p w14:paraId="3C2F7C43"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5.3.1. Informations à communiquer à la personne à auditionner</w:t>
            </w:r>
          </w:p>
          <w:p w14:paraId="04BEF235" w14:textId="77777777" w:rsidR="00BD29EC" w:rsidRPr="00BD29EC" w:rsidRDefault="00BD29EC" w:rsidP="00D503DE">
            <w:pPr>
              <w:jc w:val="both"/>
              <w:rPr>
                <w:rFonts w:ascii="Arial" w:hAnsi="Arial" w:cs="Arial"/>
                <w:b/>
                <w:bCs/>
                <w:i/>
                <w:iCs/>
                <w:sz w:val="22"/>
                <w:szCs w:val="22"/>
                <w:lang w:val="fr-FR" w:eastAsia="nl-NL"/>
              </w:rPr>
            </w:pPr>
          </w:p>
          <w:p w14:paraId="2C5E82E4" w14:textId="3319098F"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5.3.1.1. L'auditionneur explique à la personne à auditionner les raisons</w:t>
            </w:r>
            <w:r w:rsidR="006A0825" w:rsidRPr="006A0825">
              <w:rPr>
                <w:rStyle w:val="Voetnootmarkering"/>
                <w:rFonts w:cs="Arial"/>
                <w:szCs w:val="22"/>
                <w:highlight w:val="yellow"/>
                <w:lang w:val="fr-FR"/>
              </w:rPr>
              <w:footnoteReference w:id="20"/>
            </w:r>
            <w:r w:rsidRPr="00BD29EC">
              <w:rPr>
                <w:rFonts w:ascii="Arial" w:hAnsi="Arial" w:cs="Arial"/>
                <w:sz w:val="22"/>
                <w:szCs w:val="22"/>
                <w:lang w:val="fr-FR"/>
              </w:rPr>
              <w:t xml:space="preserve"> pour lesquelles il souhaite procéder à un enregistrement audiovisuel et l'informe, qu'à tout moment, elle peut demander d'interrompre l'enregistrement. Mention de cette information est faite au procès-verbal (art. 95 alinéa l</w:t>
            </w:r>
            <w:r w:rsidRPr="00BD29EC">
              <w:rPr>
                <w:rFonts w:ascii="Arial" w:hAnsi="Arial" w:cs="Arial"/>
                <w:sz w:val="22"/>
                <w:szCs w:val="22"/>
                <w:vertAlign w:val="superscript"/>
                <w:lang w:val="fr-FR"/>
              </w:rPr>
              <w:t>er</w:t>
            </w:r>
            <w:r w:rsidRPr="00BD29EC">
              <w:rPr>
                <w:rFonts w:ascii="Arial" w:hAnsi="Arial" w:cs="Arial"/>
                <w:sz w:val="22"/>
                <w:szCs w:val="22"/>
                <w:lang w:val="fr-FR"/>
              </w:rPr>
              <w:t xml:space="preserve"> du CIC).</w:t>
            </w:r>
          </w:p>
          <w:p w14:paraId="40D0420A" w14:textId="77777777" w:rsidR="00BD29EC" w:rsidRPr="00BD29EC" w:rsidRDefault="00BD29EC" w:rsidP="00D503DE">
            <w:pPr>
              <w:autoSpaceDE w:val="0"/>
              <w:autoSpaceDN w:val="0"/>
              <w:adjustRightInd w:val="0"/>
              <w:jc w:val="both"/>
              <w:rPr>
                <w:rFonts w:ascii="Arial" w:hAnsi="Arial" w:cs="Arial"/>
                <w:sz w:val="22"/>
                <w:szCs w:val="22"/>
                <w:lang w:val="fr-FR"/>
              </w:rPr>
            </w:pPr>
          </w:p>
          <w:p w14:paraId="728F9D36" w14:textId="446BA029"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5.3.1.2. Le contenu et la portée de l'article 47</w:t>
            </w:r>
            <w:r w:rsidRPr="00BD29EC">
              <w:rPr>
                <w:rFonts w:ascii="Arial" w:hAnsi="Arial" w:cs="Arial"/>
                <w:i/>
                <w:sz w:val="22"/>
                <w:szCs w:val="22"/>
                <w:lang w:val="fr-FR"/>
              </w:rPr>
              <w:t>bis,</w:t>
            </w:r>
            <w:r w:rsidRPr="00BD29EC">
              <w:rPr>
                <w:rFonts w:ascii="Arial" w:hAnsi="Arial" w:cs="Arial"/>
                <w:sz w:val="22"/>
                <w:szCs w:val="22"/>
                <w:lang w:val="fr-FR"/>
              </w:rPr>
              <w:t xml:space="preserve"> §1 du CIC sont également communiqués à la personne à auditionner, dans des termes accessibles eu égard à son âge, à sa vulnérabilité et à sa capacité de compréhension.  Il sera également tenu compte des circonstances particulières du </w:t>
            </w:r>
            <w:r w:rsidRPr="00BD29EC">
              <w:rPr>
                <w:rFonts w:ascii="Arial" w:hAnsi="Arial" w:cs="Arial"/>
                <w:sz w:val="22"/>
                <w:szCs w:val="22"/>
                <w:lang w:val="fr-FR"/>
              </w:rPr>
              <w:lastRenderedPageBreak/>
              <w:t>dossier et du cadre méthodologique de la technique d’audition utilisée. Il lui est ainsi communiqué que ses déclarations peuvent être utilisées comme preuve en justice. L'auditionneur ne doit pas promettre la stricte confidentialité des faits exposés. Si la personne à auditionner pose des questions à ce sujet, il l'informe de manière compréhensible pour elle (art. 47</w:t>
            </w:r>
            <w:r w:rsidRPr="00BD29EC">
              <w:rPr>
                <w:rFonts w:ascii="Arial" w:hAnsi="Arial" w:cs="Arial"/>
                <w:i/>
                <w:sz w:val="22"/>
                <w:szCs w:val="22"/>
                <w:lang w:val="fr-FR"/>
              </w:rPr>
              <w:t xml:space="preserve">bis, </w:t>
            </w:r>
            <w:r w:rsidRPr="00BD29EC">
              <w:rPr>
                <w:rFonts w:ascii="Arial" w:hAnsi="Arial" w:cs="Arial"/>
                <w:sz w:val="22"/>
                <w:szCs w:val="22"/>
                <w:lang w:val="fr-FR"/>
              </w:rPr>
              <w:t>§ 6, 2) du CIC). Il lui communique un point de contact auprès duquel elle pourra s'adresser pour en savoir davantage sur le déroulement de la procédure et les possibilités d'aide (par exemple, un assistant de justice accueil victimes).</w:t>
            </w:r>
          </w:p>
          <w:p w14:paraId="0A8F2611" w14:textId="77777777" w:rsidR="00BD29EC" w:rsidRPr="00BD29EC" w:rsidRDefault="00BD29EC" w:rsidP="00D503DE">
            <w:pPr>
              <w:autoSpaceDE w:val="0"/>
              <w:autoSpaceDN w:val="0"/>
              <w:adjustRightInd w:val="0"/>
              <w:jc w:val="both"/>
              <w:rPr>
                <w:rFonts w:ascii="Arial" w:hAnsi="Arial" w:cs="Arial"/>
                <w:sz w:val="22"/>
                <w:szCs w:val="22"/>
                <w:lang w:val="fr-FR"/>
              </w:rPr>
            </w:pPr>
          </w:p>
          <w:p w14:paraId="30B420FC"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16D747CA" w14:textId="6BC3B8B5" w:rsid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Il est également porté à la connaissance de la personne à auditionner que l'enregistrement est susceptible d'être visionné par plusieurs personnes dans le cadre de l'enquête ou au cours de la procédure judiciaire. Ses observations à ce sujet sont actées.</w:t>
            </w:r>
          </w:p>
          <w:p w14:paraId="57C51698"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5BE9CC2D" w14:textId="77777777" w:rsidR="00BD29EC" w:rsidRPr="00BD29EC" w:rsidRDefault="00BD29EC" w:rsidP="00D503DE">
            <w:pPr>
              <w:jc w:val="both"/>
              <w:rPr>
                <w:rFonts w:ascii="Arial" w:hAnsi="Arial" w:cs="Arial"/>
                <w:b/>
                <w:i/>
                <w:sz w:val="22"/>
                <w:szCs w:val="22"/>
                <w:lang w:val="fr-FR" w:eastAsia="nl-NL"/>
              </w:rPr>
            </w:pPr>
            <w:r w:rsidRPr="00BD29EC">
              <w:rPr>
                <w:rFonts w:ascii="Arial" w:hAnsi="Arial" w:cs="Arial"/>
                <w:b/>
                <w:i/>
                <w:sz w:val="22"/>
                <w:szCs w:val="22"/>
                <w:lang w:val="fr-FR" w:eastAsia="nl-NL"/>
              </w:rPr>
              <w:t>5.3.2. Accords requis</w:t>
            </w:r>
          </w:p>
          <w:p w14:paraId="334AB23D" w14:textId="77777777" w:rsidR="00BD29EC" w:rsidRPr="00BD29EC" w:rsidRDefault="00BD29EC" w:rsidP="00D503DE">
            <w:pPr>
              <w:jc w:val="both"/>
              <w:rPr>
                <w:rFonts w:ascii="Arial" w:hAnsi="Arial" w:cs="Arial"/>
                <w:sz w:val="22"/>
                <w:szCs w:val="22"/>
                <w:lang w:val="fr-FR" w:eastAsia="nl-NL"/>
              </w:rPr>
            </w:pPr>
          </w:p>
          <w:p w14:paraId="53A4AA79"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5.3.2.1. L'accord des titulaires de l’autorité parentale pour pouvoir procéder à l’audition sous forme d'un enregistrement audiovisuel du mineur n'est pas requis.</w:t>
            </w:r>
          </w:p>
          <w:p w14:paraId="6F2CB567" w14:textId="77777777" w:rsidR="00BD29EC" w:rsidRPr="00BD29EC" w:rsidRDefault="00BD29EC" w:rsidP="00BD29EC">
            <w:pPr>
              <w:autoSpaceDE w:val="0"/>
              <w:autoSpaceDN w:val="0"/>
              <w:adjustRightInd w:val="0"/>
              <w:spacing w:after="120"/>
              <w:jc w:val="both"/>
              <w:rPr>
                <w:rFonts w:ascii="Arial" w:hAnsi="Arial" w:cs="Arial"/>
                <w:color w:val="000000"/>
                <w:sz w:val="22"/>
                <w:szCs w:val="22"/>
                <w:lang w:val="fr-FR"/>
              </w:rPr>
            </w:pPr>
          </w:p>
          <w:p w14:paraId="21381B45"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5.3.2.2. La personne auditionnée doit marquer son accord explicite à cet enregistrement. Si cette dernière a moins de 12 ans, il suffit de l'informer de ce que ses déclarations sont enregistrées sur support de données audiovisuel (art. 92 du CIC).</w:t>
            </w:r>
          </w:p>
          <w:p w14:paraId="007ADA72" w14:textId="3F00BB3B" w:rsidR="00BD29EC" w:rsidRDefault="00BD29EC" w:rsidP="00D503DE">
            <w:pPr>
              <w:autoSpaceDE w:val="0"/>
              <w:autoSpaceDN w:val="0"/>
              <w:adjustRightInd w:val="0"/>
              <w:jc w:val="both"/>
              <w:rPr>
                <w:rFonts w:ascii="Arial" w:hAnsi="Arial" w:cs="Arial"/>
                <w:color w:val="000000"/>
                <w:sz w:val="22"/>
                <w:szCs w:val="22"/>
                <w:lang w:val="fr-FR"/>
              </w:rPr>
            </w:pPr>
          </w:p>
          <w:p w14:paraId="1A1BA37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p>
          <w:p w14:paraId="041AF99F" w14:textId="0E0BF56A"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5.3.2.3.</w:t>
            </w:r>
            <w:r w:rsidR="00A2380D">
              <w:rPr>
                <w:rFonts w:ascii="Arial" w:hAnsi="Arial" w:cs="Arial"/>
                <w:color w:val="000000"/>
                <w:sz w:val="22"/>
                <w:szCs w:val="22"/>
                <w:lang w:val="fr-FR"/>
              </w:rPr>
              <w:t xml:space="preserve"> </w:t>
            </w:r>
            <w:r w:rsidRPr="00BD29EC">
              <w:rPr>
                <w:rFonts w:ascii="Arial" w:hAnsi="Arial" w:cs="Arial"/>
                <w:color w:val="000000"/>
                <w:sz w:val="22"/>
                <w:szCs w:val="22"/>
                <w:lang w:val="fr-FR"/>
              </w:rPr>
              <w:t>La personne auditionnée peut demander</w:t>
            </w:r>
            <w:r w:rsidR="00A2380D">
              <w:rPr>
                <w:rFonts w:ascii="Arial" w:hAnsi="Arial" w:cs="Arial"/>
                <w:color w:val="000000"/>
                <w:sz w:val="22"/>
                <w:szCs w:val="22"/>
                <w:lang w:val="fr-FR"/>
              </w:rPr>
              <w:t>,</w:t>
            </w:r>
            <w:r w:rsidRPr="00BD29EC">
              <w:rPr>
                <w:rFonts w:ascii="Arial" w:hAnsi="Arial" w:cs="Arial"/>
                <w:color w:val="000000"/>
                <w:sz w:val="22"/>
                <w:szCs w:val="22"/>
                <w:lang w:val="fr-FR"/>
              </w:rPr>
              <w:t xml:space="preserve"> à tout moment </w:t>
            </w:r>
            <w:r w:rsidR="00A2380D">
              <w:rPr>
                <w:rFonts w:ascii="Arial" w:hAnsi="Arial" w:cs="Arial"/>
                <w:color w:val="000000"/>
                <w:sz w:val="22"/>
                <w:szCs w:val="22"/>
                <w:lang w:val="fr-FR"/>
              </w:rPr>
              <w:t xml:space="preserve">de l’audition, </w:t>
            </w:r>
            <w:r w:rsidRPr="00BD29EC">
              <w:rPr>
                <w:rFonts w:ascii="Arial" w:hAnsi="Arial" w:cs="Arial"/>
                <w:color w:val="000000"/>
                <w:sz w:val="22"/>
                <w:szCs w:val="22"/>
                <w:lang w:val="fr-FR"/>
              </w:rPr>
              <w:t>d'interrompre l'enregistrement</w:t>
            </w:r>
            <w:r w:rsidR="00A2380D">
              <w:rPr>
                <w:rFonts w:ascii="Arial" w:hAnsi="Arial" w:cs="Arial"/>
                <w:color w:val="000000"/>
                <w:sz w:val="22"/>
                <w:szCs w:val="22"/>
                <w:lang w:val="fr-FR"/>
              </w:rPr>
              <w:t xml:space="preserve"> de celle-ci</w:t>
            </w:r>
            <w:r w:rsidRPr="00BD29EC">
              <w:rPr>
                <w:rFonts w:ascii="Arial" w:hAnsi="Arial" w:cs="Arial"/>
                <w:color w:val="000000"/>
                <w:sz w:val="22"/>
                <w:szCs w:val="22"/>
                <w:lang w:val="fr-FR"/>
              </w:rPr>
              <w:t>. Cette demande est actée et l’enregistrement est immédiatement interrompu. De plus, elle a le droit à tout moment d’arrêter son audition.</w:t>
            </w:r>
            <w:r w:rsidR="00A2380D" w:rsidRPr="00A2380D">
              <w:rPr>
                <w:lang w:val="fr-BE"/>
              </w:rPr>
              <w:t xml:space="preserve"> </w:t>
            </w:r>
          </w:p>
          <w:p w14:paraId="689A8BF9" w14:textId="77777777" w:rsidR="003B5837" w:rsidRDefault="003B5837" w:rsidP="00D503DE">
            <w:pPr>
              <w:autoSpaceDE w:val="0"/>
              <w:autoSpaceDN w:val="0"/>
              <w:adjustRightInd w:val="0"/>
              <w:jc w:val="both"/>
              <w:rPr>
                <w:rFonts w:ascii="Arial" w:hAnsi="Arial" w:cs="Arial"/>
                <w:color w:val="000000"/>
                <w:sz w:val="22"/>
                <w:szCs w:val="22"/>
                <w:lang w:val="fr-FR"/>
              </w:rPr>
            </w:pPr>
          </w:p>
          <w:p w14:paraId="6FB5A95E" w14:textId="57C62C33"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 xml:space="preserve">5.3.2.4. Si la personne à auditionner, bien que comprenant les raisons de l'enregistrement audiovisuel, refuse ce dernier, l'auditionneur propose un enregistrement sur un support de données uniquement audio. En cas de nouveau refus, ce refus est acté. Dans ce cas, l'auditionneur a recours à la procédure classique </w:t>
            </w:r>
            <w:r w:rsidRPr="00BD29EC">
              <w:rPr>
                <w:rFonts w:ascii="Arial" w:hAnsi="Arial" w:cs="Arial"/>
                <w:color w:val="000000"/>
                <w:sz w:val="22"/>
                <w:szCs w:val="22"/>
                <w:lang w:val="fr-FR"/>
              </w:rPr>
              <w:lastRenderedPageBreak/>
              <w:t>d'audition, en respectant toutefois, dans la mesure du possible, le protocole enseigné à savoir l'entrevue respectueuse, non-suggestive et par étapes progressives.</w:t>
            </w:r>
          </w:p>
          <w:p w14:paraId="0AF37D7B" w14:textId="77777777" w:rsidR="00421A3B" w:rsidRDefault="00421A3B" w:rsidP="00D503DE">
            <w:pPr>
              <w:jc w:val="both"/>
              <w:rPr>
                <w:rFonts w:ascii="Arial" w:hAnsi="Arial" w:cs="Arial"/>
                <w:sz w:val="22"/>
                <w:szCs w:val="22"/>
                <w:u w:val="single"/>
                <w:lang w:val="fr-FR" w:eastAsia="nl-NL"/>
              </w:rPr>
            </w:pPr>
          </w:p>
          <w:p w14:paraId="63907DF5" w14:textId="7903341F"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5.4. Enregistrement de l’audition</w:t>
            </w:r>
          </w:p>
          <w:p w14:paraId="393D10D9" w14:textId="77777777" w:rsidR="00BD29EC" w:rsidRPr="00BD29EC" w:rsidRDefault="00BD29EC" w:rsidP="00D503DE">
            <w:pPr>
              <w:jc w:val="both"/>
              <w:rPr>
                <w:rFonts w:ascii="Arial" w:hAnsi="Arial" w:cs="Arial"/>
                <w:sz w:val="22"/>
                <w:szCs w:val="22"/>
                <w:lang w:val="fr-FR" w:eastAsia="nl-NL"/>
              </w:rPr>
            </w:pPr>
          </w:p>
          <w:p w14:paraId="76BC1D6F"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color w:val="000000"/>
                <w:sz w:val="22"/>
                <w:szCs w:val="22"/>
                <w:lang w:val="fr-FR"/>
              </w:rPr>
              <w:t>L'enregistrement de l'audition débute par une vue globale du local d'audition à la suite de quoi l'auditionneur, la personne à auditionner et éventuellement la personne de confiance prennent place dans le local. Pendant l'enregistrement, la date et l'heure s'affichent en permanence sur l'image afin que le contact entre l'auditionneur et la personne auditionnée, ainsi que l'attitude de la personne de confiance pendant l'audition soient tout à fait contrôlables. L'enregistrement est arrêté après que l'auditionneur et la personne auditionnée aient terminé l'audition et aient quitté le local d'audition.</w:t>
            </w:r>
          </w:p>
          <w:p w14:paraId="191B0B12" w14:textId="77777777" w:rsidR="00BD29EC" w:rsidRPr="00BD29EC" w:rsidRDefault="00BD29EC" w:rsidP="00D503DE">
            <w:pPr>
              <w:autoSpaceDE w:val="0"/>
              <w:autoSpaceDN w:val="0"/>
              <w:adjustRightInd w:val="0"/>
              <w:jc w:val="both"/>
              <w:rPr>
                <w:rFonts w:ascii="Arial" w:hAnsi="Arial" w:cs="Arial"/>
                <w:sz w:val="22"/>
                <w:szCs w:val="22"/>
                <w:lang w:val="fr-FR"/>
              </w:rPr>
            </w:pPr>
          </w:p>
          <w:p w14:paraId="3D847653" w14:textId="77777777" w:rsidR="00BD29EC" w:rsidRPr="00BD29EC" w:rsidRDefault="00BD29EC" w:rsidP="00D503DE">
            <w:pPr>
              <w:autoSpaceDE w:val="0"/>
              <w:autoSpaceDN w:val="0"/>
              <w:adjustRightInd w:val="0"/>
              <w:jc w:val="both"/>
              <w:rPr>
                <w:rFonts w:ascii="Arial" w:hAnsi="Arial" w:cs="Arial"/>
                <w:color w:val="000000"/>
                <w:sz w:val="22"/>
                <w:szCs w:val="22"/>
                <w:lang w:val="fr-FR"/>
              </w:rPr>
            </w:pPr>
            <w:r w:rsidRPr="00BD29EC">
              <w:rPr>
                <w:rFonts w:ascii="Arial" w:hAnsi="Arial" w:cs="Arial"/>
                <w:sz w:val="22"/>
                <w:szCs w:val="22"/>
                <w:lang w:val="fr-FR"/>
              </w:rPr>
              <w:t xml:space="preserve">Lorsque, lors de l'enregistrement ou d'une pause, une personne quitte le local d’audition, </w:t>
            </w:r>
            <w:r w:rsidRPr="00BD29EC">
              <w:rPr>
                <w:rFonts w:ascii="Arial" w:hAnsi="Arial" w:cs="Arial"/>
                <w:color w:val="000000"/>
                <w:sz w:val="22"/>
                <w:szCs w:val="22"/>
                <w:lang w:val="fr-FR"/>
              </w:rPr>
              <w:t xml:space="preserve">on évite que la personne auditionnée entre en contact avec les </w:t>
            </w:r>
            <w:r w:rsidRPr="00BD29EC">
              <w:rPr>
                <w:rFonts w:ascii="Arial" w:hAnsi="Arial" w:cs="Arial"/>
                <w:sz w:val="22"/>
                <w:szCs w:val="22"/>
                <w:lang w:val="fr-FR"/>
              </w:rPr>
              <w:t xml:space="preserve">autres personnes concernées par </w:t>
            </w:r>
            <w:r w:rsidRPr="00BD29EC">
              <w:rPr>
                <w:rFonts w:ascii="Arial" w:hAnsi="Arial" w:cs="Arial"/>
                <w:color w:val="000000"/>
                <w:sz w:val="22"/>
                <w:szCs w:val="22"/>
                <w:lang w:val="fr-FR"/>
              </w:rPr>
              <w:t xml:space="preserve">l'audition. </w:t>
            </w:r>
          </w:p>
          <w:p w14:paraId="4F8BD008" w14:textId="77777777" w:rsidR="00421A3B" w:rsidRDefault="00421A3B" w:rsidP="00D503DE">
            <w:pPr>
              <w:jc w:val="both"/>
              <w:rPr>
                <w:rFonts w:ascii="Arial" w:hAnsi="Arial" w:cs="Arial"/>
                <w:sz w:val="22"/>
                <w:szCs w:val="22"/>
                <w:u w:val="single"/>
                <w:lang w:val="fr-FR" w:eastAsia="nl-NL"/>
              </w:rPr>
            </w:pPr>
          </w:p>
          <w:p w14:paraId="64D6B384" w14:textId="1B6062E0"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5.5. Structure générale de l'audition</w:t>
            </w:r>
          </w:p>
          <w:p w14:paraId="1BB1B934" w14:textId="77777777" w:rsidR="00BD29EC" w:rsidRPr="00BD29EC" w:rsidRDefault="00BD29EC" w:rsidP="00D503DE">
            <w:pPr>
              <w:jc w:val="both"/>
              <w:rPr>
                <w:rFonts w:ascii="Arial" w:hAnsi="Arial" w:cs="Arial"/>
                <w:sz w:val="22"/>
                <w:szCs w:val="22"/>
                <w:lang w:val="fr-FR" w:eastAsia="nl-NL"/>
              </w:rPr>
            </w:pPr>
          </w:p>
          <w:p w14:paraId="0C1AC919" w14:textId="77777777" w:rsidR="00BD29EC" w:rsidRPr="00BD29EC" w:rsidRDefault="00BD29EC" w:rsidP="00961913">
            <w:pPr>
              <w:autoSpaceDE w:val="0"/>
              <w:autoSpaceDN w:val="0"/>
              <w:adjustRightInd w:val="0"/>
              <w:spacing w:after="70"/>
              <w:jc w:val="both"/>
              <w:rPr>
                <w:rFonts w:ascii="Arial" w:hAnsi="Arial" w:cs="Arial"/>
                <w:color w:val="000000"/>
                <w:sz w:val="22"/>
                <w:szCs w:val="22"/>
                <w:lang w:val="fr-FR"/>
              </w:rPr>
            </w:pPr>
            <w:r w:rsidRPr="00BD29EC">
              <w:rPr>
                <w:rFonts w:ascii="Arial" w:hAnsi="Arial" w:cs="Arial"/>
                <w:color w:val="000000"/>
                <w:sz w:val="22"/>
                <w:szCs w:val="22"/>
                <w:lang w:val="fr-FR"/>
              </w:rPr>
              <w:t>L'audition s’effectue selon le protocole mieux défini dans le dossier d’agrément de la formation fonctionnelle du brevet « technique d’audition audiovisuelle du mineur victime ou témoin d’infraction », telle que décrite à l'annexe 1.</w:t>
            </w:r>
          </w:p>
          <w:p w14:paraId="221DBBF9" w14:textId="77777777" w:rsidR="00BD29EC" w:rsidRPr="00BD29EC" w:rsidRDefault="00BD29EC" w:rsidP="00D503DE">
            <w:pPr>
              <w:autoSpaceDE w:val="0"/>
              <w:autoSpaceDN w:val="0"/>
              <w:adjustRightInd w:val="0"/>
              <w:jc w:val="both"/>
              <w:rPr>
                <w:rFonts w:ascii="Arial" w:hAnsi="Arial" w:cs="Arial"/>
                <w:sz w:val="22"/>
                <w:szCs w:val="22"/>
                <w:lang w:val="fr-FR"/>
              </w:rPr>
            </w:pPr>
          </w:p>
          <w:p w14:paraId="69C1075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Pour veiller au respect de l’application du protocole précité et, en lien avec une audition effectuée, un entretien de suivi individualisé doit être organisé annuellement dans le cadre de la formation continuée des auditionneurs brevetés.</w:t>
            </w:r>
          </w:p>
          <w:p w14:paraId="2D426952" w14:textId="77777777" w:rsidR="00BD29EC" w:rsidRPr="00961913" w:rsidRDefault="00BD29EC" w:rsidP="00D503DE">
            <w:pPr>
              <w:jc w:val="both"/>
              <w:rPr>
                <w:rFonts w:ascii="Arial" w:hAnsi="Arial" w:cs="Arial"/>
                <w:sz w:val="40"/>
                <w:szCs w:val="40"/>
                <w:u w:val="single"/>
                <w:lang w:val="fr-FR" w:eastAsia="nl-NL"/>
              </w:rPr>
            </w:pPr>
          </w:p>
          <w:p w14:paraId="14CEE96C" w14:textId="6B3DDC04"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5.6. Clôture de l’audition</w:t>
            </w:r>
          </w:p>
          <w:p w14:paraId="60DDA12F" w14:textId="77777777" w:rsidR="00BD29EC" w:rsidRPr="00BD29EC" w:rsidRDefault="00BD29EC" w:rsidP="00D503DE">
            <w:pPr>
              <w:jc w:val="both"/>
              <w:rPr>
                <w:rFonts w:ascii="Arial" w:hAnsi="Arial" w:cs="Arial"/>
                <w:sz w:val="22"/>
                <w:szCs w:val="22"/>
                <w:lang w:val="fr-FR" w:eastAsia="nl-NL"/>
              </w:rPr>
            </w:pPr>
          </w:p>
          <w:p w14:paraId="317D76D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5.6.1. A la fin de l'audition, l'auditionneur demande à la personne auditionnée, dans des termes adéquats, si elle désire compléter ou corriger certaines déclarations. Il convient également de lui demander si elle a encore des questions à poser concernant les suites de la procédure et de lui </w:t>
            </w:r>
            <w:r w:rsidRPr="00BD29EC">
              <w:rPr>
                <w:rFonts w:ascii="Arial" w:hAnsi="Arial" w:cs="Arial"/>
                <w:sz w:val="22"/>
                <w:szCs w:val="22"/>
                <w:lang w:val="fr-FR"/>
              </w:rPr>
              <w:lastRenderedPageBreak/>
              <w:t>communiquer les informations nécessaires à ce sujet (art. 47</w:t>
            </w:r>
            <w:r w:rsidRPr="00BD29EC">
              <w:rPr>
                <w:rFonts w:ascii="Arial" w:hAnsi="Arial" w:cs="Arial"/>
                <w:i/>
                <w:sz w:val="22"/>
                <w:szCs w:val="22"/>
                <w:lang w:val="fr-FR"/>
              </w:rPr>
              <w:t>bis, § 6, 3),</w:t>
            </w:r>
            <w:r w:rsidRPr="00BD29EC">
              <w:rPr>
                <w:rFonts w:ascii="Arial" w:hAnsi="Arial" w:cs="Arial"/>
                <w:sz w:val="22"/>
                <w:szCs w:val="22"/>
                <w:lang w:val="fr-FR"/>
              </w:rPr>
              <w:t xml:space="preserve"> du CIC).</w:t>
            </w:r>
          </w:p>
          <w:p w14:paraId="35441B99" w14:textId="315C098B" w:rsidR="00BD29EC" w:rsidRDefault="00BD29EC" w:rsidP="00D503DE">
            <w:pPr>
              <w:autoSpaceDE w:val="0"/>
              <w:autoSpaceDN w:val="0"/>
              <w:adjustRightInd w:val="0"/>
              <w:jc w:val="both"/>
              <w:rPr>
                <w:rFonts w:ascii="Arial" w:hAnsi="Arial" w:cs="Arial"/>
                <w:sz w:val="22"/>
                <w:szCs w:val="22"/>
                <w:lang w:val="fr-FR"/>
              </w:rPr>
            </w:pPr>
          </w:p>
          <w:p w14:paraId="10E39719"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5.6.2. Le procureur du Roi, le juge d'instruction ou le fonctionnaire de police qui procède à l'audition informe la personne auditionnée, âgée d’au minimum 12 ans ou possédant les capacités mentales et cognitives attendues d’un enfant de 12 ans, qu'elle peut obtenir gratuitement une copie du texte de son audition si elle en fait la demande (art. 28</w:t>
            </w:r>
            <w:r w:rsidRPr="00BD29EC">
              <w:rPr>
                <w:rFonts w:ascii="Arial" w:hAnsi="Arial" w:cs="Arial"/>
                <w:i/>
                <w:sz w:val="22"/>
                <w:szCs w:val="22"/>
                <w:lang w:val="fr-FR"/>
              </w:rPr>
              <w:t xml:space="preserve"> quinquies, </w:t>
            </w:r>
            <w:r w:rsidRPr="00BD29EC">
              <w:rPr>
                <w:rFonts w:ascii="Arial" w:hAnsi="Arial" w:cs="Arial"/>
                <w:sz w:val="22"/>
                <w:szCs w:val="22"/>
                <w:lang w:val="fr-FR"/>
              </w:rPr>
              <w:t>§ 2 et 57, § 2 du CIC</w:t>
            </w:r>
            <w:r w:rsidRPr="00BD29EC">
              <w:rPr>
                <w:rFonts w:ascii="Arial" w:hAnsi="Arial" w:cs="Arial"/>
                <w:bCs/>
                <w:sz w:val="22"/>
                <w:szCs w:val="22"/>
                <w:lang w:val="fr-BE"/>
              </w:rPr>
              <w:t>)</w:t>
            </w:r>
            <w:r w:rsidRPr="00BD29EC">
              <w:rPr>
                <w:rFonts w:ascii="Arial" w:hAnsi="Arial" w:cs="Arial"/>
                <w:sz w:val="22"/>
                <w:szCs w:val="22"/>
                <w:lang w:val="fr-FR"/>
              </w:rPr>
              <w:t xml:space="preserve">. </w:t>
            </w:r>
          </w:p>
          <w:p w14:paraId="55A11CB0" w14:textId="77777777" w:rsidR="00BD29EC" w:rsidRPr="00BD29EC" w:rsidRDefault="00BD29EC" w:rsidP="00D503DE">
            <w:pPr>
              <w:autoSpaceDE w:val="0"/>
              <w:autoSpaceDN w:val="0"/>
              <w:adjustRightInd w:val="0"/>
              <w:spacing w:after="76"/>
              <w:jc w:val="both"/>
              <w:rPr>
                <w:rFonts w:ascii="Arial" w:hAnsi="Arial" w:cs="Arial"/>
                <w:sz w:val="22"/>
                <w:szCs w:val="22"/>
                <w:lang w:val="fr-FR"/>
              </w:rPr>
            </w:pPr>
          </w:p>
          <w:p w14:paraId="20D65D89" w14:textId="450206DB" w:rsidR="00BD29EC" w:rsidRPr="00BD29EC" w:rsidRDefault="00BD29EC" w:rsidP="00D503DE">
            <w:pPr>
              <w:autoSpaceDE w:val="0"/>
              <w:autoSpaceDN w:val="0"/>
              <w:adjustRightInd w:val="0"/>
              <w:spacing w:after="76"/>
              <w:jc w:val="both"/>
              <w:rPr>
                <w:rFonts w:ascii="Arial" w:hAnsi="Arial" w:cs="Arial"/>
                <w:sz w:val="22"/>
                <w:szCs w:val="22"/>
                <w:lang w:val="fr-FR"/>
              </w:rPr>
            </w:pPr>
            <w:r w:rsidRPr="00BD29EC">
              <w:rPr>
                <w:rFonts w:ascii="Arial" w:hAnsi="Arial" w:cs="Arial"/>
                <w:sz w:val="22"/>
                <w:szCs w:val="22"/>
                <w:lang w:val="fr-FR"/>
              </w:rPr>
              <w:t xml:space="preserve">5.6.3. </w:t>
            </w:r>
            <w:r w:rsidR="00050B8D" w:rsidRPr="00050B8D">
              <w:rPr>
                <w:rFonts w:ascii="Arial" w:hAnsi="Arial" w:cs="Arial"/>
                <w:sz w:val="22"/>
                <w:szCs w:val="22"/>
                <w:lang w:val="fr-FR"/>
              </w:rPr>
              <w:t xml:space="preserve">Lorsqu'il s'agit d'un mineur et qu'il apparaît qu'il existe un risque pour celui-ci d'être dépossédé </w:t>
            </w:r>
            <w:r w:rsidRPr="00BD29EC">
              <w:rPr>
                <w:rFonts w:ascii="Arial" w:hAnsi="Arial" w:cs="Arial"/>
                <w:sz w:val="22"/>
                <w:szCs w:val="22"/>
                <w:lang w:val="fr-FR"/>
              </w:rPr>
              <w:t xml:space="preserve">de la copie du texte de son audition ou de ne pouvoir en préserver le caractère personnel, le procureur du Roi ou le juge d'instruction peut, par une décision motivée, lui en refuser la communication. Cette décision est reprise au dossier (art. 28 </w:t>
            </w:r>
            <w:r w:rsidRPr="00BD29EC">
              <w:rPr>
                <w:rFonts w:ascii="Arial" w:hAnsi="Arial" w:cs="Arial"/>
                <w:i/>
                <w:sz w:val="22"/>
                <w:szCs w:val="22"/>
                <w:lang w:val="fr-FR"/>
              </w:rPr>
              <w:t xml:space="preserve">quinquies, </w:t>
            </w:r>
            <w:r w:rsidRPr="00BD29EC">
              <w:rPr>
                <w:rFonts w:ascii="Arial" w:hAnsi="Arial" w:cs="Arial"/>
                <w:sz w:val="22"/>
                <w:szCs w:val="22"/>
                <w:lang w:val="fr-FR"/>
              </w:rPr>
              <w:t xml:space="preserve">§ 2, alinéas 4, 5 et 6 et 57, § 2, alinéas 4, 5 et 6 du CIC). </w:t>
            </w:r>
          </w:p>
          <w:p w14:paraId="0CCDA797" w14:textId="77777777" w:rsidR="00C035E5" w:rsidRDefault="00C035E5" w:rsidP="00D503DE">
            <w:pPr>
              <w:autoSpaceDE w:val="0"/>
              <w:autoSpaceDN w:val="0"/>
              <w:adjustRightInd w:val="0"/>
              <w:jc w:val="both"/>
              <w:rPr>
                <w:rFonts w:ascii="Arial" w:hAnsi="Arial" w:cs="Arial"/>
                <w:sz w:val="22"/>
                <w:szCs w:val="22"/>
                <w:lang w:val="fr-FR"/>
              </w:rPr>
            </w:pPr>
          </w:p>
          <w:p w14:paraId="1C604C60" w14:textId="77777777" w:rsidR="00535824" w:rsidRDefault="00535824" w:rsidP="00D503DE">
            <w:pPr>
              <w:autoSpaceDE w:val="0"/>
              <w:autoSpaceDN w:val="0"/>
              <w:adjustRightInd w:val="0"/>
              <w:jc w:val="both"/>
              <w:rPr>
                <w:rFonts w:ascii="Arial" w:hAnsi="Arial" w:cs="Arial"/>
                <w:sz w:val="22"/>
                <w:szCs w:val="22"/>
                <w:lang w:val="fr-FR"/>
              </w:rPr>
            </w:pPr>
          </w:p>
          <w:p w14:paraId="5ACF2330" w14:textId="56231EC5"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refus se justifiera notamment lorsque :</w:t>
            </w:r>
          </w:p>
          <w:p w14:paraId="2074C82B" w14:textId="77777777" w:rsidR="007952AE" w:rsidRPr="00BD29EC" w:rsidRDefault="007952AE" w:rsidP="00D503DE">
            <w:pPr>
              <w:autoSpaceDE w:val="0"/>
              <w:autoSpaceDN w:val="0"/>
              <w:adjustRightInd w:val="0"/>
              <w:jc w:val="both"/>
              <w:rPr>
                <w:rFonts w:ascii="Arial" w:hAnsi="Arial" w:cs="Arial"/>
                <w:sz w:val="22"/>
                <w:szCs w:val="22"/>
                <w:lang w:val="fr-FR"/>
              </w:rPr>
            </w:pPr>
          </w:p>
          <w:p w14:paraId="5785E12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il existe des indications que l'auteur de l'infraction serait un des titulaires de l’autorité parentale, la personne qui accompagne ou la personne de confiance ;</w:t>
            </w:r>
          </w:p>
          <w:p w14:paraId="461B3A2F" w14:textId="77777777"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la copie peut être utilisée abusivement parce qu'il existe un litige concernant l'exercice de l'autorité parentale ou l'exercice du droit aux relations personnelles ;</w:t>
            </w:r>
          </w:p>
          <w:p w14:paraId="376860E3" w14:textId="77777777" w:rsidR="007952AE" w:rsidRPr="00BD29EC" w:rsidRDefault="007952AE" w:rsidP="00D503DE">
            <w:pPr>
              <w:autoSpaceDE w:val="0"/>
              <w:autoSpaceDN w:val="0"/>
              <w:adjustRightInd w:val="0"/>
              <w:jc w:val="both"/>
              <w:rPr>
                <w:rFonts w:ascii="Arial" w:hAnsi="Arial" w:cs="Arial"/>
                <w:sz w:val="22"/>
                <w:szCs w:val="22"/>
                <w:lang w:val="fr-FR"/>
              </w:rPr>
            </w:pPr>
          </w:p>
          <w:p w14:paraId="1D93EC93" w14:textId="6B0E1939"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w:t>
            </w:r>
            <w:r w:rsidR="00484B26">
              <w:rPr>
                <w:rFonts w:ascii="Arial" w:hAnsi="Arial" w:cs="Arial"/>
                <w:sz w:val="22"/>
                <w:szCs w:val="22"/>
                <w:lang w:val="fr-FR"/>
              </w:rPr>
              <w:t>le mineur</w:t>
            </w:r>
            <w:r w:rsidRPr="00BD29EC">
              <w:rPr>
                <w:rFonts w:ascii="Arial" w:hAnsi="Arial" w:cs="Arial"/>
                <w:sz w:val="22"/>
                <w:szCs w:val="22"/>
                <w:lang w:val="fr-FR"/>
              </w:rPr>
              <w:t xml:space="preserve"> est susceptible d'entrer en conflit avec son entourage (titulaires de l’autorité parentale, accompagnateur, personne de confiance,...) à propos de la remise d'une copie de son audition ;</w:t>
            </w:r>
          </w:p>
          <w:p w14:paraId="4EE79287" w14:textId="16EA84F0"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la remise met en danger </w:t>
            </w:r>
            <w:r w:rsidRPr="00910FD3">
              <w:rPr>
                <w:rFonts w:ascii="Arial" w:hAnsi="Arial" w:cs="Arial"/>
                <w:sz w:val="22"/>
                <w:szCs w:val="22"/>
                <w:lang w:val="fr-FR"/>
              </w:rPr>
              <w:t>l</w:t>
            </w:r>
            <w:r w:rsidR="007B3241">
              <w:rPr>
                <w:rFonts w:ascii="Arial" w:hAnsi="Arial" w:cs="Arial"/>
                <w:sz w:val="22"/>
                <w:szCs w:val="22"/>
                <w:lang w:val="fr-FR"/>
              </w:rPr>
              <w:t>e mineur lui</w:t>
            </w:r>
            <w:r w:rsidRPr="00910FD3">
              <w:rPr>
                <w:rFonts w:ascii="Arial" w:hAnsi="Arial" w:cs="Arial"/>
                <w:sz w:val="22"/>
                <w:szCs w:val="22"/>
                <w:lang w:val="fr-FR"/>
              </w:rPr>
              <w:t>-même.</w:t>
            </w:r>
          </w:p>
          <w:p w14:paraId="24ED17B1" w14:textId="77777777" w:rsidR="00BD29EC" w:rsidRPr="00BD29EC" w:rsidRDefault="00BD29EC" w:rsidP="00D503DE">
            <w:pPr>
              <w:autoSpaceDE w:val="0"/>
              <w:autoSpaceDN w:val="0"/>
              <w:adjustRightInd w:val="0"/>
              <w:jc w:val="both"/>
              <w:rPr>
                <w:rFonts w:ascii="Arial" w:hAnsi="Arial" w:cs="Arial"/>
                <w:sz w:val="22"/>
                <w:szCs w:val="22"/>
                <w:lang w:val="fr-FR"/>
              </w:rPr>
            </w:pPr>
          </w:p>
          <w:p w14:paraId="36B2A231" w14:textId="77777777" w:rsidR="00BD29EC" w:rsidRPr="00BD29EC" w:rsidRDefault="00BD29EC" w:rsidP="00D503DE">
            <w:pPr>
              <w:autoSpaceDE w:val="0"/>
              <w:autoSpaceDN w:val="0"/>
              <w:adjustRightInd w:val="0"/>
              <w:jc w:val="both"/>
              <w:rPr>
                <w:rFonts w:ascii="Arial" w:hAnsi="Arial" w:cs="Arial"/>
                <w:sz w:val="22"/>
                <w:szCs w:val="22"/>
                <w:lang w:val="fr-FR"/>
              </w:rPr>
            </w:pPr>
          </w:p>
          <w:p w14:paraId="1E97528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5.6.4. Concernant le texte de l’audition, il s'agit normalement du texte de la transcription des passages les plus significatifs, repris au procès-verbal mentionné au point 5.7.1. En cas de transcription intégrale de l'audition, il s'agit du texte repris au procès-verbal mentionné au point 5.7.2.</w:t>
            </w:r>
          </w:p>
          <w:p w14:paraId="2E46AFC9" w14:textId="77777777" w:rsidR="00BD29EC" w:rsidRPr="00BD29EC" w:rsidRDefault="00BD29EC" w:rsidP="00D503DE">
            <w:pPr>
              <w:autoSpaceDE w:val="0"/>
              <w:autoSpaceDN w:val="0"/>
              <w:adjustRightInd w:val="0"/>
              <w:jc w:val="both"/>
              <w:rPr>
                <w:rFonts w:ascii="Arial" w:hAnsi="Arial" w:cs="Arial"/>
                <w:sz w:val="22"/>
                <w:szCs w:val="22"/>
                <w:lang w:val="fr-FR"/>
              </w:rPr>
            </w:pPr>
          </w:p>
          <w:p w14:paraId="68D26D36" w14:textId="3DFAADF3"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 xml:space="preserve">5.6.5. En cas de refus, </w:t>
            </w:r>
            <w:r w:rsidR="00B8173F">
              <w:rPr>
                <w:rFonts w:ascii="Arial" w:hAnsi="Arial" w:cs="Arial"/>
                <w:sz w:val="22"/>
                <w:szCs w:val="22"/>
                <w:lang w:val="fr-FR"/>
              </w:rPr>
              <w:t>l</w:t>
            </w:r>
            <w:r w:rsidR="006C502A">
              <w:rPr>
                <w:rFonts w:ascii="Arial" w:hAnsi="Arial" w:cs="Arial"/>
                <w:sz w:val="22"/>
                <w:szCs w:val="22"/>
                <w:lang w:val="fr-FR"/>
              </w:rPr>
              <w:t>e</w:t>
            </w:r>
            <w:r w:rsidR="00B8173F">
              <w:rPr>
                <w:rFonts w:ascii="Arial" w:hAnsi="Arial" w:cs="Arial"/>
                <w:sz w:val="22"/>
                <w:szCs w:val="22"/>
                <w:lang w:val="fr-FR"/>
              </w:rPr>
              <w:t xml:space="preserve"> mineur</w:t>
            </w:r>
            <w:r w:rsidR="006C502A">
              <w:rPr>
                <w:rFonts w:ascii="Arial" w:hAnsi="Arial" w:cs="Arial"/>
                <w:sz w:val="22"/>
                <w:szCs w:val="22"/>
                <w:lang w:val="fr-FR"/>
              </w:rPr>
              <w:t xml:space="preserve"> </w:t>
            </w:r>
            <w:r w:rsidRPr="00910FD3">
              <w:rPr>
                <w:rFonts w:ascii="Arial" w:hAnsi="Arial" w:cs="Arial"/>
                <w:sz w:val="22"/>
                <w:szCs w:val="22"/>
                <w:lang w:val="fr-FR"/>
              </w:rPr>
              <w:t>peut consulter la co</w:t>
            </w:r>
            <w:r w:rsidRPr="00BD29EC">
              <w:rPr>
                <w:rFonts w:ascii="Arial" w:hAnsi="Arial" w:cs="Arial"/>
                <w:sz w:val="22"/>
                <w:szCs w:val="22"/>
                <w:lang w:val="fr-FR"/>
              </w:rPr>
              <w:t>pie du texte de son audition accompagnée d</w:t>
            </w:r>
            <w:r w:rsidR="005D20C5">
              <w:rPr>
                <w:rFonts w:ascii="Arial" w:hAnsi="Arial" w:cs="Arial"/>
                <w:sz w:val="22"/>
                <w:szCs w:val="22"/>
                <w:lang w:val="fr-FR"/>
              </w:rPr>
              <w:t>’un</w:t>
            </w:r>
            <w:r w:rsidR="0016258F">
              <w:rPr>
                <w:rFonts w:ascii="Arial" w:hAnsi="Arial" w:cs="Arial"/>
                <w:sz w:val="22"/>
                <w:szCs w:val="22"/>
                <w:lang w:val="fr-FR"/>
              </w:rPr>
              <w:t xml:space="preserve"> </w:t>
            </w:r>
            <w:r w:rsidRPr="00BD29EC">
              <w:rPr>
                <w:rFonts w:ascii="Arial" w:hAnsi="Arial" w:cs="Arial"/>
                <w:sz w:val="22"/>
                <w:szCs w:val="22"/>
                <w:lang w:val="fr-FR"/>
              </w:rPr>
              <w:t>avocat ou d'un assistant de justice</w:t>
            </w:r>
            <w:r w:rsidR="005D20C5">
              <w:rPr>
                <w:rFonts w:ascii="Arial" w:hAnsi="Arial" w:cs="Arial"/>
                <w:sz w:val="22"/>
                <w:szCs w:val="22"/>
                <w:lang w:val="fr-FR"/>
              </w:rPr>
              <w:t xml:space="preserve"> du service d’accueil </w:t>
            </w:r>
            <w:r w:rsidRPr="00BD29EC">
              <w:rPr>
                <w:rFonts w:ascii="Arial" w:hAnsi="Arial" w:cs="Arial"/>
                <w:sz w:val="22"/>
                <w:szCs w:val="22"/>
                <w:lang w:val="fr-FR"/>
              </w:rPr>
              <w:t>des victimes</w:t>
            </w:r>
            <w:r w:rsidR="005D20C5">
              <w:rPr>
                <w:rFonts w:ascii="Arial" w:hAnsi="Arial" w:cs="Arial"/>
                <w:sz w:val="22"/>
                <w:szCs w:val="22"/>
                <w:lang w:val="fr-FR"/>
              </w:rPr>
              <w:t xml:space="preserve"> du parquet</w:t>
            </w:r>
            <w:r w:rsidRPr="00BD29EC">
              <w:rPr>
                <w:rFonts w:ascii="Arial" w:hAnsi="Arial" w:cs="Arial"/>
                <w:sz w:val="22"/>
                <w:szCs w:val="22"/>
                <w:lang w:val="fr-FR"/>
              </w:rPr>
              <w:t>.</w:t>
            </w:r>
          </w:p>
          <w:p w14:paraId="6BB49D7C" w14:textId="4E8783E0"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Toutefois, en raison de circonstances graves et exceptionnelles, le procureur du Roi ou le juge d'instruction peut, par décision motivée, </w:t>
            </w:r>
            <w:r w:rsidR="005D20C5" w:rsidRPr="00BD29EC">
              <w:rPr>
                <w:rFonts w:ascii="Arial" w:hAnsi="Arial" w:cs="Arial"/>
                <w:sz w:val="22"/>
                <w:szCs w:val="22"/>
                <w:lang w:val="fr-FR"/>
              </w:rPr>
              <w:t xml:space="preserve">retarder </w:t>
            </w:r>
            <w:r w:rsidRPr="00BD29EC">
              <w:rPr>
                <w:rFonts w:ascii="Arial" w:hAnsi="Arial" w:cs="Arial"/>
                <w:sz w:val="22"/>
                <w:szCs w:val="22"/>
                <w:lang w:val="fr-FR"/>
              </w:rPr>
              <w:t>le moment de cette consultation pendant un délai de trois mois maximum renouvelable une fois.</w:t>
            </w:r>
            <w:r w:rsidR="005D20C5">
              <w:rPr>
                <w:rFonts w:ascii="Arial" w:hAnsi="Arial" w:cs="Arial"/>
                <w:sz w:val="22"/>
                <w:szCs w:val="22"/>
                <w:lang w:val="fr-FR"/>
              </w:rPr>
              <w:t xml:space="preserve"> Cette décision est déposée au dossier.</w:t>
            </w:r>
          </w:p>
          <w:p w14:paraId="0B0A9B55" w14:textId="19B1040C"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Le Procureur du Roi ou le juge d'instruction peut décider de délivrer une copie gratuite du texte de l'audition </w:t>
            </w:r>
            <w:r w:rsidRPr="00910FD3">
              <w:rPr>
                <w:rFonts w:ascii="Arial" w:hAnsi="Arial" w:cs="Arial"/>
                <w:sz w:val="22"/>
                <w:szCs w:val="22"/>
                <w:lang w:val="fr-FR"/>
              </w:rPr>
              <w:t>d</w:t>
            </w:r>
            <w:r w:rsidR="0013264C">
              <w:rPr>
                <w:rFonts w:ascii="Arial" w:hAnsi="Arial" w:cs="Arial"/>
                <w:sz w:val="22"/>
                <w:szCs w:val="22"/>
                <w:lang w:val="fr-FR"/>
              </w:rPr>
              <w:t>u mineur</w:t>
            </w:r>
            <w:r w:rsidR="00731034">
              <w:rPr>
                <w:rFonts w:ascii="Arial" w:hAnsi="Arial" w:cs="Arial"/>
                <w:sz w:val="22"/>
                <w:szCs w:val="22"/>
                <w:lang w:val="fr-FR"/>
              </w:rPr>
              <w:t xml:space="preserve"> </w:t>
            </w:r>
            <w:r w:rsidRPr="00910FD3">
              <w:rPr>
                <w:rFonts w:ascii="Arial" w:hAnsi="Arial" w:cs="Arial"/>
                <w:sz w:val="22"/>
                <w:szCs w:val="22"/>
                <w:lang w:val="fr-FR"/>
              </w:rPr>
              <w:t>à l'avocat de</w:t>
            </w:r>
            <w:r w:rsidRPr="00BD29EC">
              <w:rPr>
                <w:rFonts w:ascii="Arial" w:hAnsi="Arial" w:cs="Arial"/>
                <w:sz w:val="22"/>
                <w:szCs w:val="22"/>
                <w:lang w:val="fr-FR"/>
              </w:rPr>
              <w:t xml:space="preserve"> ce</w:t>
            </w:r>
            <w:r w:rsidR="00731034">
              <w:rPr>
                <w:rFonts w:ascii="Arial" w:hAnsi="Arial" w:cs="Arial"/>
                <w:sz w:val="22"/>
                <w:szCs w:val="22"/>
                <w:lang w:val="fr-FR"/>
              </w:rPr>
              <w:t xml:space="preserve"> </w:t>
            </w:r>
            <w:r w:rsidRPr="00BD29EC">
              <w:rPr>
                <w:rFonts w:ascii="Arial" w:hAnsi="Arial" w:cs="Arial"/>
                <w:sz w:val="22"/>
                <w:szCs w:val="22"/>
                <w:lang w:val="fr-FR"/>
              </w:rPr>
              <w:t xml:space="preserve"> derni</w:t>
            </w:r>
            <w:r w:rsidR="0016258F">
              <w:rPr>
                <w:rFonts w:ascii="Arial" w:hAnsi="Arial" w:cs="Arial"/>
                <w:sz w:val="22"/>
                <w:szCs w:val="22"/>
                <w:lang w:val="fr-FR"/>
              </w:rPr>
              <w:t>er</w:t>
            </w:r>
            <w:r w:rsidRPr="00BD29EC">
              <w:rPr>
                <w:rFonts w:ascii="Arial" w:hAnsi="Arial" w:cs="Arial"/>
                <w:sz w:val="22"/>
                <w:szCs w:val="22"/>
                <w:lang w:val="fr-FR"/>
              </w:rPr>
              <w:t>.</w:t>
            </w:r>
          </w:p>
          <w:p w14:paraId="30F5B3F7" w14:textId="4F6E992F" w:rsidR="00BD29EC" w:rsidRPr="00BD29EC" w:rsidRDefault="00BD29EC" w:rsidP="00D503DE">
            <w:pPr>
              <w:autoSpaceDE w:val="0"/>
              <w:autoSpaceDN w:val="0"/>
              <w:adjustRightInd w:val="0"/>
              <w:jc w:val="both"/>
              <w:rPr>
                <w:rFonts w:ascii="Arial" w:hAnsi="Arial" w:cs="Arial"/>
                <w:sz w:val="22"/>
                <w:szCs w:val="22"/>
                <w:lang w:val="fr-FR"/>
              </w:rPr>
            </w:pPr>
          </w:p>
          <w:p w14:paraId="5D05EB63" w14:textId="77777777" w:rsidR="00BD29EC" w:rsidRPr="00BD29EC" w:rsidRDefault="00BD29EC" w:rsidP="00D503DE">
            <w:pPr>
              <w:autoSpaceDE w:val="0"/>
              <w:autoSpaceDN w:val="0"/>
              <w:adjustRightInd w:val="0"/>
              <w:jc w:val="both"/>
              <w:rPr>
                <w:rFonts w:ascii="Arial" w:hAnsi="Arial" w:cs="Arial"/>
                <w:sz w:val="22"/>
                <w:szCs w:val="22"/>
                <w:lang w:val="fr-FR"/>
              </w:rPr>
            </w:pPr>
          </w:p>
          <w:p w14:paraId="47241AF1" w14:textId="5D7185AF" w:rsidR="00BD29EC" w:rsidRDefault="00BD29EC" w:rsidP="00D503DE">
            <w:pPr>
              <w:autoSpaceDE w:val="0"/>
              <w:autoSpaceDN w:val="0"/>
              <w:adjustRightInd w:val="0"/>
              <w:jc w:val="both"/>
              <w:rPr>
                <w:rFonts w:ascii="Arial" w:hAnsi="Arial" w:cs="Arial"/>
                <w:sz w:val="22"/>
                <w:szCs w:val="22"/>
                <w:lang w:val="fr-FR"/>
              </w:rPr>
            </w:pPr>
          </w:p>
          <w:p w14:paraId="684DE4AE" w14:textId="77777777" w:rsidR="005A3C2D" w:rsidRPr="007952AE" w:rsidRDefault="005A3C2D" w:rsidP="00D503DE">
            <w:pPr>
              <w:autoSpaceDE w:val="0"/>
              <w:autoSpaceDN w:val="0"/>
              <w:adjustRightInd w:val="0"/>
              <w:jc w:val="both"/>
              <w:rPr>
                <w:rFonts w:ascii="Arial" w:hAnsi="Arial" w:cs="Arial"/>
                <w:sz w:val="16"/>
                <w:szCs w:val="16"/>
                <w:lang w:val="fr-FR"/>
              </w:rPr>
            </w:pPr>
          </w:p>
          <w:p w14:paraId="4F2A718E" w14:textId="4C7113A5"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5.6.6. L'auditionneur remercie finalement </w:t>
            </w:r>
            <w:r w:rsidRPr="00910FD3">
              <w:rPr>
                <w:rFonts w:ascii="Arial" w:hAnsi="Arial" w:cs="Arial"/>
                <w:sz w:val="22"/>
                <w:szCs w:val="22"/>
                <w:lang w:val="fr-FR"/>
              </w:rPr>
              <w:t>la personne auditionnée pour sa collaboration</w:t>
            </w:r>
            <w:r w:rsidRPr="00BD29EC">
              <w:rPr>
                <w:rFonts w:ascii="Arial" w:hAnsi="Arial" w:cs="Arial"/>
                <w:sz w:val="22"/>
                <w:szCs w:val="22"/>
                <w:lang w:val="fr-FR"/>
              </w:rPr>
              <w:t>, mais non pour le contenu de ce qu'il a communiqué.</w:t>
            </w:r>
          </w:p>
          <w:p w14:paraId="290B80ED" w14:textId="77777777" w:rsidR="00444734" w:rsidRDefault="00444734" w:rsidP="00D503DE">
            <w:pPr>
              <w:autoSpaceDE w:val="0"/>
              <w:autoSpaceDN w:val="0"/>
              <w:adjustRightInd w:val="0"/>
              <w:jc w:val="both"/>
              <w:rPr>
                <w:rFonts w:ascii="Arial" w:hAnsi="Arial" w:cs="Arial"/>
                <w:sz w:val="22"/>
                <w:szCs w:val="22"/>
                <w:lang w:val="fr-FR"/>
              </w:rPr>
            </w:pPr>
          </w:p>
          <w:p w14:paraId="57873678" w14:textId="7FBE50AF"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5.7. Rédaction des procès-verbaux</w:t>
            </w:r>
          </w:p>
          <w:p w14:paraId="794190A7" w14:textId="77777777" w:rsidR="00BD29EC" w:rsidRPr="007952AE" w:rsidRDefault="00BD29EC" w:rsidP="00D503DE">
            <w:pPr>
              <w:jc w:val="both"/>
              <w:rPr>
                <w:rFonts w:ascii="Arial" w:hAnsi="Arial" w:cs="Arial"/>
                <w:b/>
                <w:i/>
                <w:sz w:val="28"/>
                <w:szCs w:val="28"/>
                <w:lang w:val="fr-FR" w:eastAsia="nl-NL"/>
              </w:rPr>
            </w:pPr>
          </w:p>
          <w:p w14:paraId="6357488F"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i/>
                <w:sz w:val="22"/>
                <w:szCs w:val="22"/>
                <w:lang w:val="fr-FR" w:eastAsia="nl-NL"/>
              </w:rPr>
              <w:t>5.7.</w:t>
            </w:r>
            <w:r w:rsidRPr="00BD29EC">
              <w:rPr>
                <w:rFonts w:ascii="Arial" w:hAnsi="Arial" w:cs="Arial"/>
                <w:b/>
                <w:i/>
                <w:iCs/>
                <w:sz w:val="22"/>
                <w:szCs w:val="22"/>
                <w:lang w:val="fr-FR" w:eastAsia="nl-NL"/>
              </w:rPr>
              <w:t xml:space="preserve">1 </w:t>
            </w:r>
            <w:r w:rsidRPr="00BD29EC">
              <w:rPr>
                <w:rFonts w:ascii="Arial" w:hAnsi="Arial" w:cs="Arial"/>
                <w:b/>
                <w:bCs/>
                <w:i/>
                <w:iCs/>
                <w:sz w:val="22"/>
                <w:szCs w:val="22"/>
                <w:lang w:val="fr-FR" w:eastAsia="nl-NL"/>
              </w:rPr>
              <w:t>Rédaction du procès-verbal dans les 48 heures</w:t>
            </w:r>
          </w:p>
          <w:p w14:paraId="26877363" w14:textId="77777777" w:rsidR="00BD29EC" w:rsidRPr="00BD29EC" w:rsidRDefault="00BD29EC" w:rsidP="00D503DE">
            <w:pPr>
              <w:jc w:val="both"/>
              <w:rPr>
                <w:rFonts w:ascii="Arial" w:hAnsi="Arial" w:cs="Arial"/>
                <w:sz w:val="22"/>
                <w:szCs w:val="22"/>
                <w:lang w:val="fr-FR" w:eastAsia="nl-NL"/>
              </w:rPr>
            </w:pPr>
          </w:p>
          <w:p w14:paraId="356263D9" w14:textId="333C8618"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5.7.1.1. Un procès-verbal de l'audition enregistrée est établi dans les 48 heures et immédiatement en cas de privation de liberté du suspect (art. 96, alinéa </w:t>
            </w:r>
            <w:r w:rsidR="00421A3B">
              <w:rPr>
                <w:rFonts w:ascii="Arial" w:hAnsi="Arial" w:cs="Arial"/>
                <w:sz w:val="22"/>
                <w:szCs w:val="22"/>
                <w:lang w:val="fr-FR"/>
              </w:rPr>
              <w:t>1</w:t>
            </w:r>
            <w:r w:rsidRPr="00BD29EC">
              <w:rPr>
                <w:rFonts w:ascii="Arial" w:hAnsi="Arial" w:cs="Arial"/>
                <w:sz w:val="22"/>
                <w:szCs w:val="22"/>
                <w:lang w:val="fr-FR"/>
              </w:rPr>
              <w:t xml:space="preserve"> du CIC). Dans certaines circonstances et avec l’autorisation du magistrat, il peut être dérogé au délai strict de 48 heures.</w:t>
            </w:r>
          </w:p>
          <w:p w14:paraId="1A9D4F3B" w14:textId="77777777" w:rsidR="00BD29EC" w:rsidRPr="00BD29EC" w:rsidRDefault="00BD29EC" w:rsidP="00D503DE">
            <w:pPr>
              <w:autoSpaceDE w:val="0"/>
              <w:autoSpaceDN w:val="0"/>
              <w:adjustRightInd w:val="0"/>
              <w:jc w:val="both"/>
              <w:rPr>
                <w:rFonts w:ascii="Arial" w:hAnsi="Arial" w:cs="Arial"/>
                <w:sz w:val="22"/>
                <w:szCs w:val="22"/>
                <w:lang w:val="fr-FR"/>
              </w:rPr>
            </w:pPr>
          </w:p>
          <w:p w14:paraId="1FF54448" w14:textId="77777777" w:rsidR="00BD29EC" w:rsidRPr="00BD29EC" w:rsidRDefault="00BD29EC" w:rsidP="00D503DE">
            <w:pPr>
              <w:autoSpaceDE w:val="0"/>
              <w:autoSpaceDN w:val="0"/>
              <w:adjustRightInd w:val="0"/>
              <w:jc w:val="both"/>
              <w:rPr>
                <w:rFonts w:ascii="Arial" w:hAnsi="Arial" w:cs="Arial"/>
                <w:sz w:val="22"/>
                <w:szCs w:val="22"/>
                <w:lang w:val="fr-FR"/>
              </w:rPr>
            </w:pPr>
          </w:p>
          <w:p w14:paraId="1F493A53" w14:textId="77777777" w:rsidR="00BD29EC" w:rsidRPr="00BD29EC" w:rsidRDefault="00BD29EC" w:rsidP="00BD29EC">
            <w:pPr>
              <w:autoSpaceDE w:val="0"/>
              <w:autoSpaceDN w:val="0"/>
              <w:adjustRightInd w:val="0"/>
              <w:spacing w:after="76"/>
              <w:jc w:val="both"/>
              <w:rPr>
                <w:rFonts w:ascii="Arial" w:hAnsi="Arial" w:cs="Arial"/>
                <w:sz w:val="22"/>
                <w:szCs w:val="22"/>
                <w:lang w:val="fr-FR"/>
              </w:rPr>
            </w:pPr>
          </w:p>
          <w:p w14:paraId="574F5685"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5.7.1.2. Ce procès-verbal mentionne avec précision (art. 47</w:t>
            </w:r>
            <w:r w:rsidRPr="00BD29EC">
              <w:rPr>
                <w:rFonts w:ascii="Arial" w:hAnsi="Arial" w:cs="Arial"/>
                <w:i/>
                <w:sz w:val="22"/>
                <w:szCs w:val="22"/>
                <w:lang w:val="fr-FR"/>
              </w:rPr>
              <w:t>bis</w:t>
            </w:r>
            <w:r w:rsidRPr="00BD29EC">
              <w:rPr>
                <w:rFonts w:ascii="Arial" w:hAnsi="Arial" w:cs="Arial"/>
                <w:sz w:val="22"/>
                <w:szCs w:val="22"/>
                <w:lang w:val="fr-FR"/>
              </w:rPr>
              <w:t>, § 6, 1), et 95 du CIC) :</w:t>
            </w:r>
          </w:p>
          <w:p w14:paraId="19B71A64"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l'heure à laquelle l'audition prend cours, est éventuellement interrompue, reprend et prend fin ;</w:t>
            </w:r>
          </w:p>
          <w:p w14:paraId="207C1B4A" w14:textId="7495E481"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 l'identité des personnes qui interviennent à l'audition ou à une partie de celle-ci, dans le local d'audition ou de régie, le moment de leur arrivée dans et de leur départ du local d'audition ou de régie (auditionneur, </w:t>
            </w:r>
            <w:r w:rsidRPr="00602F21">
              <w:rPr>
                <w:rFonts w:ascii="Arial" w:hAnsi="Arial" w:cs="Arial"/>
                <w:sz w:val="22"/>
                <w:szCs w:val="22"/>
                <w:highlight w:val="yellow"/>
                <w:lang w:val="fr-FR"/>
              </w:rPr>
              <w:t xml:space="preserve">fonctionnaire de police chargé de l’enquête, </w:t>
            </w:r>
            <w:r w:rsidRPr="00BD29EC">
              <w:rPr>
                <w:rFonts w:ascii="Arial" w:hAnsi="Arial" w:cs="Arial"/>
                <w:sz w:val="22"/>
                <w:szCs w:val="22"/>
                <w:lang w:val="fr-FR"/>
              </w:rPr>
              <w:t xml:space="preserve">fonctionnaire de police chargé de l'enregistrement audiovisuel de l'audition depuis le local de régie, personne de confiance, avocat, expert, interprète, personnes présentes pour des raisons de </w:t>
            </w:r>
            <w:r w:rsidRPr="00BD29EC">
              <w:rPr>
                <w:rFonts w:ascii="Arial" w:hAnsi="Arial" w:cs="Arial"/>
                <w:sz w:val="22"/>
                <w:szCs w:val="22"/>
                <w:lang w:val="fr-FR"/>
              </w:rPr>
              <w:lastRenderedPageBreak/>
              <w:t>formation ou de recherche…) ainsi que le nom du magistrat qui a ordonné l'enregistrement de l'audition;</w:t>
            </w:r>
          </w:p>
          <w:p w14:paraId="542F98C2" w14:textId="77777777"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les circonstances particulières (accord de la personne auditionnée, demande d'interruption,...) et tout ce qui peut éclairer d'un jour particulier la déclaration ou les circonstances dans lesquelles elle a été faite.</w:t>
            </w:r>
          </w:p>
          <w:p w14:paraId="6D5FB81C" w14:textId="77777777" w:rsidR="007952AE" w:rsidRPr="00BD29EC" w:rsidRDefault="007952AE" w:rsidP="00D503DE">
            <w:pPr>
              <w:autoSpaceDE w:val="0"/>
              <w:autoSpaceDN w:val="0"/>
              <w:adjustRightInd w:val="0"/>
              <w:jc w:val="both"/>
              <w:rPr>
                <w:rFonts w:ascii="Arial" w:hAnsi="Arial" w:cs="Arial"/>
                <w:sz w:val="22"/>
                <w:szCs w:val="22"/>
                <w:lang w:val="fr-FR"/>
              </w:rPr>
            </w:pPr>
          </w:p>
          <w:p w14:paraId="58DD92FB" w14:textId="6398D5B9"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procès-verbal mentionne aussi l'élément permettant d'identifier le support de données audiovisuel sur lequel est enregistrée l'audition.</w:t>
            </w:r>
          </w:p>
          <w:p w14:paraId="4DAF08AF" w14:textId="77777777" w:rsidR="00961913" w:rsidRDefault="00961913" w:rsidP="00D503DE">
            <w:pPr>
              <w:autoSpaceDE w:val="0"/>
              <w:autoSpaceDN w:val="0"/>
              <w:adjustRightInd w:val="0"/>
              <w:jc w:val="both"/>
              <w:rPr>
                <w:rFonts w:ascii="Arial" w:hAnsi="Arial" w:cs="Arial"/>
                <w:sz w:val="22"/>
                <w:szCs w:val="22"/>
                <w:lang w:val="fr-FR"/>
              </w:rPr>
            </w:pPr>
          </w:p>
          <w:p w14:paraId="475C98C6" w14:textId="4E91E29A" w:rsid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5.7.1.3. Ce procès-verbal reprend également, outre ces mentions, une transcription des passages, à charge ou à décharge, les plus significatifs du déroulement de l’audition (langage verbal et non-verbal, incident,…)  ou encore des reprises de passages mot pour mot de ce qu’a exprimé la personne auditionnée de manière à faire ressortir les éléments significatifs de l'entretien.</w:t>
            </w:r>
          </w:p>
          <w:p w14:paraId="3DD805AE" w14:textId="35D60D1C" w:rsidR="007530E6" w:rsidRDefault="007530E6" w:rsidP="00D503DE">
            <w:pPr>
              <w:autoSpaceDE w:val="0"/>
              <w:autoSpaceDN w:val="0"/>
              <w:adjustRightInd w:val="0"/>
              <w:jc w:val="both"/>
              <w:rPr>
                <w:rFonts w:ascii="Arial" w:hAnsi="Arial" w:cs="Arial"/>
                <w:sz w:val="22"/>
                <w:szCs w:val="22"/>
                <w:lang w:val="fr-FR"/>
              </w:rPr>
            </w:pPr>
          </w:p>
          <w:p w14:paraId="0B773467" w14:textId="77777777" w:rsidR="005A3C2D" w:rsidRPr="00961913" w:rsidRDefault="005A3C2D" w:rsidP="00D503DE">
            <w:pPr>
              <w:autoSpaceDE w:val="0"/>
              <w:autoSpaceDN w:val="0"/>
              <w:adjustRightInd w:val="0"/>
              <w:jc w:val="both"/>
              <w:rPr>
                <w:rFonts w:ascii="Arial" w:hAnsi="Arial" w:cs="Arial"/>
                <w:sz w:val="16"/>
                <w:szCs w:val="16"/>
                <w:lang w:val="fr-FR"/>
              </w:rPr>
            </w:pPr>
          </w:p>
          <w:p w14:paraId="176267EE" w14:textId="77777777" w:rsidR="00BD29EC" w:rsidRPr="00BD29EC" w:rsidRDefault="00BD29EC" w:rsidP="00D503DE">
            <w:pPr>
              <w:jc w:val="both"/>
              <w:rPr>
                <w:rFonts w:ascii="Arial" w:hAnsi="Arial" w:cs="Arial"/>
                <w:b/>
                <w:i/>
                <w:sz w:val="22"/>
                <w:szCs w:val="22"/>
                <w:lang w:val="fr-FR" w:eastAsia="nl-NL"/>
              </w:rPr>
            </w:pPr>
            <w:r w:rsidRPr="00BD29EC">
              <w:rPr>
                <w:rFonts w:ascii="Arial" w:hAnsi="Arial" w:cs="Arial"/>
                <w:b/>
                <w:i/>
                <w:sz w:val="22"/>
                <w:szCs w:val="22"/>
                <w:lang w:val="fr-FR" w:eastAsia="nl-NL"/>
              </w:rPr>
              <w:t>5.7.2. Procès-verbal de transcription de l’audition</w:t>
            </w:r>
          </w:p>
          <w:p w14:paraId="3539C0FF" w14:textId="77777777" w:rsidR="00BD29EC" w:rsidRPr="00BD29EC" w:rsidRDefault="00BD29EC" w:rsidP="00D503DE">
            <w:pPr>
              <w:jc w:val="both"/>
              <w:rPr>
                <w:rFonts w:ascii="Arial" w:hAnsi="Arial" w:cs="Arial"/>
                <w:sz w:val="22"/>
                <w:szCs w:val="22"/>
                <w:lang w:val="fr-FR" w:eastAsia="nl-NL"/>
              </w:rPr>
            </w:pPr>
          </w:p>
          <w:p w14:paraId="03ADBE9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5.7.2.1. Un procès-verbal de transcription intégrale et littérale de l'audition, reprenant les paroles, l'attitude et les expressions utilisées par la personne auditionnée, est établi sur demande du juge  d'instruction, du procureur du Roi ou à la demande de la personne entendue ou des parties au procès. Cette transcription n’est donc pas automatique. Elle est versée le plus rapidement possible au dossier (art. 96, alinéa 2 du CIC).</w:t>
            </w:r>
          </w:p>
          <w:p w14:paraId="3B74A8E7" w14:textId="77777777" w:rsidR="00BD29EC" w:rsidRDefault="00BD29EC" w:rsidP="00E80518">
            <w:pPr>
              <w:autoSpaceDE w:val="0"/>
              <w:autoSpaceDN w:val="0"/>
              <w:adjustRightInd w:val="0"/>
              <w:jc w:val="both"/>
              <w:rPr>
                <w:rFonts w:ascii="Arial" w:hAnsi="Arial" w:cs="Arial"/>
                <w:sz w:val="22"/>
                <w:szCs w:val="22"/>
                <w:lang w:val="fr-FR"/>
              </w:rPr>
            </w:pPr>
          </w:p>
          <w:p w14:paraId="2BC0BD86" w14:textId="77777777" w:rsidR="00BD29EC" w:rsidRPr="00BD29EC" w:rsidRDefault="00BD29EC" w:rsidP="00E80518">
            <w:pPr>
              <w:autoSpaceDE w:val="0"/>
              <w:autoSpaceDN w:val="0"/>
              <w:adjustRightInd w:val="0"/>
              <w:jc w:val="both"/>
              <w:rPr>
                <w:rFonts w:ascii="Arial" w:hAnsi="Arial" w:cs="Arial"/>
                <w:sz w:val="22"/>
                <w:szCs w:val="22"/>
                <w:lang w:val="fr-FR"/>
              </w:rPr>
            </w:pPr>
          </w:p>
          <w:p w14:paraId="1C33871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Les éléments non-verbaux sont transcrits de manière objective et descriptive et leur interprétation est laissée à l'expert éventuellement désigné.</w:t>
            </w:r>
          </w:p>
          <w:p w14:paraId="7FD3174F" w14:textId="77777777" w:rsidR="00BD29EC" w:rsidRPr="00BD29EC" w:rsidRDefault="00BD29EC" w:rsidP="00D503DE">
            <w:pPr>
              <w:autoSpaceDE w:val="0"/>
              <w:autoSpaceDN w:val="0"/>
              <w:adjustRightInd w:val="0"/>
              <w:jc w:val="both"/>
              <w:rPr>
                <w:rFonts w:ascii="Arial" w:hAnsi="Arial" w:cs="Arial"/>
                <w:sz w:val="22"/>
                <w:szCs w:val="22"/>
                <w:lang w:val="fr-FR"/>
              </w:rPr>
            </w:pPr>
          </w:p>
          <w:p w14:paraId="60321F3E" w14:textId="14502CA1" w:rsidR="00BD29EC" w:rsidRDefault="00BD29EC" w:rsidP="00D503DE">
            <w:pPr>
              <w:autoSpaceDE w:val="0"/>
              <w:autoSpaceDN w:val="0"/>
              <w:adjustRightInd w:val="0"/>
              <w:jc w:val="both"/>
              <w:rPr>
                <w:rFonts w:ascii="Arial" w:hAnsi="Arial" w:cs="Arial"/>
                <w:sz w:val="22"/>
                <w:szCs w:val="22"/>
                <w:lang w:val="fr-FR"/>
              </w:rPr>
            </w:pPr>
          </w:p>
          <w:p w14:paraId="47602B24" w14:textId="77777777" w:rsidR="007952AE" w:rsidRPr="007952AE" w:rsidRDefault="007952AE" w:rsidP="00D503DE">
            <w:pPr>
              <w:autoSpaceDE w:val="0"/>
              <w:autoSpaceDN w:val="0"/>
              <w:adjustRightInd w:val="0"/>
              <w:jc w:val="both"/>
              <w:rPr>
                <w:rFonts w:ascii="Arial" w:hAnsi="Arial" w:cs="Arial"/>
                <w:sz w:val="10"/>
                <w:szCs w:val="10"/>
                <w:lang w:val="fr-FR"/>
              </w:rPr>
            </w:pPr>
          </w:p>
          <w:p w14:paraId="7DE57CF0" w14:textId="6B855456" w:rsidR="00BD29EC" w:rsidRPr="00DA380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5.7.2.2. Des membres du personnel administratif des services de police (CALOG) peuvent être chargés de la transcription de l'audition, sous la responsabilité et le contrôle du fonctionnaire de police ayant effectué l'audition. Dans ce cas, le nom du membre du personnel </w:t>
            </w:r>
            <w:r w:rsidRPr="00BD29EC">
              <w:rPr>
                <w:rFonts w:ascii="Arial" w:hAnsi="Arial" w:cs="Arial"/>
                <w:sz w:val="22"/>
                <w:szCs w:val="22"/>
                <w:lang w:val="fr-FR"/>
              </w:rPr>
              <w:lastRenderedPageBreak/>
              <w:t>CALOG doit figurer dans le procès-verbal qui est signé par le fonctionnaire de police chargé de l’audition.</w:t>
            </w:r>
          </w:p>
        </w:tc>
        <w:tc>
          <w:tcPr>
            <w:tcW w:w="4652" w:type="dxa"/>
          </w:tcPr>
          <w:p w14:paraId="67F70736"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lastRenderedPageBreak/>
              <w:t xml:space="preserve">5. </w:t>
            </w:r>
            <w:r w:rsidRPr="00BD29EC">
              <w:rPr>
                <w:rFonts w:ascii="Arial" w:hAnsi="Arial" w:cs="Arial"/>
                <w:b/>
                <w:bCs/>
                <w:u w:val="single"/>
                <w:lang w:val="nl-BE"/>
              </w:rPr>
              <w:t>VERLOOP VAN HET VERHOOR</w:t>
            </w:r>
          </w:p>
          <w:p w14:paraId="0ADC7E8F" w14:textId="77777777" w:rsidR="00BD29EC" w:rsidRPr="00BD29EC" w:rsidRDefault="00BD29EC" w:rsidP="00D503DE">
            <w:pPr>
              <w:jc w:val="both"/>
              <w:rPr>
                <w:lang w:val="nl-BE"/>
              </w:rPr>
            </w:pPr>
          </w:p>
          <w:p w14:paraId="47EFE28E"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 xml:space="preserve">5.1. Opvang van de te verhoren persoon </w:t>
            </w:r>
          </w:p>
          <w:p w14:paraId="58D33AAD" w14:textId="77777777" w:rsidR="00BD29EC" w:rsidRPr="00BD29EC" w:rsidRDefault="00BD29EC" w:rsidP="00D503DE">
            <w:pPr>
              <w:jc w:val="both"/>
              <w:rPr>
                <w:rFonts w:ascii="Arial" w:hAnsi="Arial" w:cs="Arial"/>
                <w:sz w:val="22"/>
                <w:szCs w:val="22"/>
                <w:u w:val="single"/>
                <w:lang w:val="nl-BE"/>
              </w:rPr>
            </w:pPr>
          </w:p>
          <w:p w14:paraId="3A7ED79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De verhoorder vangt de te verhoren persoon, de </w:t>
            </w:r>
            <w:r w:rsidRPr="00BD29EC">
              <w:rPr>
                <w:rFonts w:ascii="Arial" w:hAnsi="Arial" w:cs="Arial"/>
                <w:sz w:val="22"/>
                <w:szCs w:val="22"/>
                <w:lang w:val="nl-BE"/>
              </w:rPr>
              <w:t xml:space="preserve"> vergezellende  en/of de vertrouwenspersoon</w:t>
            </w:r>
            <w:r w:rsidRPr="00BD29EC">
              <w:rPr>
                <w:rFonts w:ascii="Arial" w:hAnsi="Arial" w:cs="Arial"/>
                <w:color w:val="000000"/>
                <w:sz w:val="22"/>
                <w:szCs w:val="22"/>
                <w:lang w:val="nl-BE"/>
              </w:rPr>
              <w:t xml:space="preserve"> en desgevallend de advocaat van de te verhoren persoon, bij hun aankomst op in de hiervoor bestemde ontvangstruimte. Hij legt de verhoorprocedure uit en stelt de personen voor die het verhoor zullen bijwonen. Hij bezoekt met hen het regie- en het verhoorlokaal.</w:t>
            </w:r>
          </w:p>
          <w:p w14:paraId="2F208B8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Al het nodige wordt gedaan om het contact tussen de te verhoren persoon en de verdachte te vermijden. </w:t>
            </w:r>
          </w:p>
          <w:p w14:paraId="0E966AB4" w14:textId="77777777" w:rsidR="00BD29EC" w:rsidRPr="00BD29EC" w:rsidRDefault="00BD29EC" w:rsidP="00D503DE">
            <w:pPr>
              <w:jc w:val="both"/>
              <w:rPr>
                <w:rFonts w:ascii="Arial" w:hAnsi="Arial" w:cs="Arial"/>
                <w:sz w:val="22"/>
                <w:szCs w:val="22"/>
                <w:lang w:val="nl-BE"/>
              </w:rPr>
            </w:pPr>
          </w:p>
          <w:p w14:paraId="3B8843FF" w14:textId="77777777" w:rsidR="00BD29EC" w:rsidRPr="00BD29EC" w:rsidRDefault="00BD29EC" w:rsidP="00D503DE">
            <w:pPr>
              <w:jc w:val="both"/>
              <w:rPr>
                <w:rFonts w:ascii="Arial" w:hAnsi="Arial" w:cs="Arial"/>
                <w:sz w:val="22"/>
                <w:szCs w:val="22"/>
                <w:lang w:val="nl-BE"/>
              </w:rPr>
            </w:pPr>
          </w:p>
          <w:p w14:paraId="75A567D9"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5.2. Personen aanwezig bij het verhoor</w:t>
            </w:r>
          </w:p>
          <w:p w14:paraId="658DE458" w14:textId="77777777" w:rsidR="00BD29EC" w:rsidRPr="00BD29EC" w:rsidRDefault="00BD29EC" w:rsidP="00D503DE">
            <w:pPr>
              <w:jc w:val="both"/>
              <w:rPr>
                <w:rFonts w:ascii="Arial" w:hAnsi="Arial" w:cs="Arial"/>
                <w:sz w:val="22"/>
                <w:szCs w:val="22"/>
                <w:lang w:val="nl-BE"/>
              </w:rPr>
            </w:pPr>
          </w:p>
          <w:p w14:paraId="0F7DEF3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Elk verhoor wordt uitgevoerd door twee politieambtenaren. De politieambtenaar die overgaat tot het verhoor, de verhoorder genaamd, en, in de mate van het mogelijke, de tweede politieambtenaar zijn TAM-leden, </w:t>
            </w:r>
          </w:p>
          <w:p w14:paraId="6D4E01D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beiden opgeleid en actief als verhoorder. De tweede politieambtenaar, regisseur genaamd, geeft ondersteuning bij de correcte toepassing van de verhoortechniek TAM.</w:t>
            </w:r>
          </w:p>
          <w:p w14:paraId="64AA7E0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BB1F7C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5.2.1. De personen die toegelaten kunnen worden om het audiovisueel verhoor bij te wonen zijn:</w:t>
            </w:r>
          </w:p>
          <w:p w14:paraId="757ABB2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verhoorlokaal :</w:t>
            </w:r>
          </w:p>
          <w:p w14:paraId="006B5DD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magistraat of de verhoorder;</w:t>
            </w:r>
          </w:p>
          <w:p w14:paraId="31FB559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vertrouwenspersoon </w:t>
            </w:r>
          </w:p>
          <w:p w14:paraId="120EADC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een tolk;</w:t>
            </w:r>
          </w:p>
          <w:p w14:paraId="582DE50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14:paraId="73B7258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14:paraId="54286DA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E02D0C5"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in het regielokaal:</w:t>
            </w:r>
          </w:p>
          <w:p w14:paraId="3D0FE524" w14:textId="078577F3"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die met het onderzoek belast is</w:t>
            </w:r>
            <w:r w:rsidR="00C66C47">
              <w:rPr>
                <w:rFonts w:ascii="Arial" w:hAnsi="Arial" w:cs="Arial"/>
                <w:color w:val="000000"/>
                <w:sz w:val="22"/>
                <w:szCs w:val="22"/>
                <w:lang w:val="nl-BE"/>
              </w:rPr>
              <w:t>;</w:t>
            </w:r>
          </w:p>
          <w:p w14:paraId="49C1A645" w14:textId="00D755B5" w:rsidR="00421A3B"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politieambtenaar, regisseur genaamd, belast met de technische ondersteuning;</w:t>
            </w:r>
          </w:p>
          <w:p w14:paraId="2E00A283" w14:textId="102DD7EF"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aangewezen deskundige;</w:t>
            </w:r>
          </w:p>
          <w:p w14:paraId="69673C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advocaat van de te horen persoon;</w:t>
            </w:r>
          </w:p>
          <w:p w14:paraId="3896590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bij uitzondering en met de toelating van de magistraat die belast is met het dossier, mogen ook andere intervenanten in het regielokaal toegelaten worden (academische en gerechtelijke stagiairs…). </w:t>
            </w:r>
          </w:p>
          <w:p w14:paraId="7AE32A1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7D3143D"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5.2.2. De te verhoren persoon heeft het recht om zich bij het verhoor te laten vergezellen door een meerderjarig persoon van zijn keuze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w:t>
            </w:r>
          </w:p>
          <w:p w14:paraId="77BC5E7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10811A9B" w14:textId="7DEC5A69"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Het is aan te raden de te verhoren persoon expliciet van dit recht op de hoogte te stellen bij de eerste opvang of bij de mondelinge afspraak. Hij deelt zijn keuze uiterlijk bij de aanvang van het verhoor mee. Zijn keuze wordt geacteerd in het proces-verbaal van het verhoor.</w:t>
            </w:r>
          </w:p>
          <w:p w14:paraId="43E66D46"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46D9EC7E" w14:textId="77777777" w:rsidR="00B01C8C" w:rsidRDefault="00B01C8C" w:rsidP="00D503DE">
            <w:pPr>
              <w:autoSpaceDE w:val="0"/>
              <w:autoSpaceDN w:val="0"/>
              <w:adjustRightInd w:val="0"/>
              <w:jc w:val="both"/>
              <w:rPr>
                <w:rFonts w:ascii="Arial" w:hAnsi="Arial" w:cs="Arial"/>
                <w:color w:val="000000"/>
                <w:sz w:val="22"/>
                <w:szCs w:val="22"/>
                <w:lang w:val="nl-BE"/>
              </w:rPr>
            </w:pPr>
          </w:p>
          <w:p w14:paraId="27E69B03" w14:textId="5F226DC4"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5.2.3. De procureur des Konings of de onderzoeksrechter kan evenwel, in delicate intrafamiliale dossiers</w:t>
            </w:r>
            <w:r w:rsidR="006B4014">
              <w:rPr>
                <w:rFonts w:ascii="Arial" w:hAnsi="Arial" w:cs="Arial"/>
                <w:color w:val="000000"/>
                <w:sz w:val="22"/>
                <w:szCs w:val="22"/>
                <w:lang w:val="nl-BE"/>
              </w:rPr>
              <w:t>,</w:t>
            </w:r>
            <w:r w:rsidRPr="00BD29EC">
              <w:rPr>
                <w:rFonts w:ascii="Arial" w:hAnsi="Arial" w:cs="Arial"/>
                <w:color w:val="000000"/>
                <w:sz w:val="22"/>
                <w:szCs w:val="22"/>
                <w:lang w:val="nl-BE"/>
              </w:rPr>
              <w:t xml:space="preserve"> (mis(be)handeling, schuldig verzuim door de niet verdachte ouder….), zaken met belangenconflicten die het belang van het kind kunnen schaden (conflictueuze scheidingen en breuken, conflicten inzake het ouderlijk gezag of het verblijfs- of omgangsrecht…) of indien de aanwezigheid van een vertrouwenspersoon de waarheidsvinding kan schaden (de te verhoren persoon wordt beïnvloed in zijn verklaringen/houdingen, de getuigenis van de vertrouwenspersoon moet naderhand afgenomen worden,…), mits een gemotiveerde beslissing, beslissen de gekozen vertrouwenspersoon uit te sluiten (art.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In dit geval vergewist de verhoorder zich er bij de te verhoren persoon van of hij zich graag door een andere vertrouwenspersoon wil laten bijstaan.</w:t>
            </w:r>
          </w:p>
          <w:p w14:paraId="54D58719"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1EACAF16"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p>
          <w:p w14:paraId="27BD81B0" w14:textId="77777777" w:rsidR="00FB70A5" w:rsidRDefault="00FB70A5" w:rsidP="00D503DE">
            <w:pPr>
              <w:autoSpaceDE w:val="0"/>
              <w:autoSpaceDN w:val="0"/>
              <w:adjustRightInd w:val="0"/>
              <w:spacing w:after="76"/>
              <w:jc w:val="both"/>
              <w:rPr>
                <w:rFonts w:ascii="Arial" w:hAnsi="Arial" w:cs="Arial"/>
                <w:color w:val="000000"/>
                <w:sz w:val="22"/>
                <w:szCs w:val="22"/>
                <w:lang w:val="nl-BE"/>
              </w:rPr>
            </w:pPr>
          </w:p>
          <w:p w14:paraId="78761EE0" w14:textId="397DBCB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Indien de gekozen vertrouwenspersoon een professioneel is uit de psychische, medische of sociale sector, is een zekere voorzichtigheid geboden, aangezien het initiatief om deze vertrouwenspersoon te raadplegen vaak niet van de te verhoren persoon uitgaat. </w:t>
            </w:r>
          </w:p>
          <w:p w14:paraId="1057706E" w14:textId="77777777" w:rsid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de gekozen vertrouwenspersoon de advocaat is van de te verhoren persoon, zal de politieambtenaar deze advocaat op de hoogte brengen van de rol die hij tijdens het verhoor zal spelen, overeenkomstig punt 5.2.4.</w:t>
            </w:r>
          </w:p>
          <w:p w14:paraId="1D10B2F5" w14:textId="77777777" w:rsidR="00961913" w:rsidRPr="00BD29EC" w:rsidRDefault="00961913" w:rsidP="00D503DE">
            <w:pPr>
              <w:autoSpaceDE w:val="0"/>
              <w:autoSpaceDN w:val="0"/>
              <w:adjustRightInd w:val="0"/>
              <w:spacing w:after="76"/>
              <w:jc w:val="both"/>
              <w:rPr>
                <w:rFonts w:ascii="Arial" w:hAnsi="Arial" w:cs="Arial"/>
                <w:color w:val="000000"/>
                <w:sz w:val="22"/>
                <w:szCs w:val="22"/>
                <w:lang w:val="nl-BE"/>
              </w:rPr>
            </w:pPr>
          </w:p>
          <w:p w14:paraId="3AD50B33"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In geval van twijfel moet de verhoorder contact opnemen met de magistraat die beslist of de vertrouwenspersoon al dan niet aanwezig mag zijn bij het verhoor.</w:t>
            </w:r>
          </w:p>
          <w:p w14:paraId="1A1B6983" w14:textId="77777777" w:rsidR="00BD29EC" w:rsidRDefault="00BD29EC" w:rsidP="00BD29EC">
            <w:pPr>
              <w:autoSpaceDE w:val="0"/>
              <w:autoSpaceDN w:val="0"/>
              <w:adjustRightInd w:val="0"/>
              <w:jc w:val="both"/>
              <w:rPr>
                <w:rFonts w:ascii="Arial" w:hAnsi="Arial" w:cs="Arial"/>
                <w:color w:val="000000"/>
                <w:sz w:val="22"/>
                <w:szCs w:val="22"/>
                <w:lang w:val="nl-BE"/>
              </w:rPr>
            </w:pPr>
          </w:p>
          <w:p w14:paraId="28AB9318" w14:textId="3D898E29"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5.2.4. Indien de vertrouwenspersoon aanwezig is bij het verhoor, houdt hij zich op de achtergrond buiten het gezichtsveld van de te verhoren persoon (maar wel in het gezichtsveld van de camera). Er wordt hem verzocht een neutrale en discrete houding aan te nemen en zich te onthouden van elke tussenkomst op eigen initiatief</w:t>
            </w:r>
            <w:r w:rsidRPr="00BD29EC">
              <w:rPr>
                <w:rFonts w:ascii="Arial" w:hAnsi="Arial" w:cs="Arial"/>
                <w:color w:val="000000"/>
                <w:sz w:val="22"/>
                <w:szCs w:val="22"/>
                <w:vertAlign w:val="superscript"/>
                <w:lang w:val="nl-BE"/>
              </w:rPr>
              <w:fldChar w:fldCharType="begin"/>
            </w:r>
            <w:r w:rsidRPr="00BD29EC">
              <w:rPr>
                <w:rFonts w:ascii="Arial" w:hAnsi="Arial" w:cs="Arial"/>
                <w:color w:val="000000"/>
                <w:sz w:val="22"/>
                <w:szCs w:val="22"/>
                <w:vertAlign w:val="superscript"/>
                <w:lang w:val="nl-BE"/>
              </w:rPr>
              <w:instrText xml:space="preserve"> NOTEREF _Ref58862999 \h  \* MERGEFORMAT </w:instrText>
            </w:r>
            <w:r w:rsidRPr="00BD29EC">
              <w:rPr>
                <w:rFonts w:ascii="Arial" w:hAnsi="Arial" w:cs="Arial"/>
                <w:color w:val="000000"/>
                <w:sz w:val="22"/>
                <w:szCs w:val="22"/>
                <w:vertAlign w:val="superscript"/>
                <w:lang w:val="nl-BE"/>
              </w:rPr>
            </w:r>
            <w:r w:rsidRPr="00BD29EC">
              <w:rPr>
                <w:rFonts w:ascii="Arial" w:hAnsi="Arial" w:cs="Arial"/>
                <w:color w:val="000000"/>
                <w:sz w:val="22"/>
                <w:szCs w:val="22"/>
                <w:vertAlign w:val="superscript"/>
                <w:lang w:val="nl-BE"/>
              </w:rPr>
              <w:fldChar w:fldCharType="separate"/>
            </w:r>
            <w:r w:rsidR="00110178">
              <w:rPr>
                <w:rFonts w:ascii="Arial" w:hAnsi="Arial" w:cs="Arial"/>
                <w:color w:val="000000"/>
                <w:sz w:val="22"/>
                <w:szCs w:val="22"/>
                <w:vertAlign w:val="superscript"/>
                <w:lang w:val="nl-BE"/>
              </w:rPr>
              <w:t>19</w:t>
            </w:r>
            <w:r w:rsidRPr="00BD29EC">
              <w:rPr>
                <w:rFonts w:ascii="Arial" w:hAnsi="Arial" w:cs="Arial"/>
                <w:color w:val="000000"/>
                <w:sz w:val="22"/>
                <w:szCs w:val="22"/>
                <w:vertAlign w:val="superscript"/>
                <w:lang w:val="nl-BE"/>
              </w:rPr>
              <w:fldChar w:fldCharType="end"/>
            </w:r>
            <w:r w:rsidRPr="00BD29EC">
              <w:rPr>
                <w:rFonts w:ascii="Arial" w:hAnsi="Arial" w:cs="Arial"/>
                <w:color w:val="000000"/>
                <w:sz w:val="22"/>
                <w:szCs w:val="22"/>
                <w:lang w:val="nl-BE"/>
              </w:rPr>
              <w:t xml:space="preserve">. Zijn  rol wordt hem uitgelegd bij het begin van het verhoor. Er wordt hem eveneens uitgelegd dat de informatie en uitgewisselde elementen  vertrouwelijk zijn en dat hij deze niet mag doorgeven aan derden. Deze mededeling zal aangepast worden aan het ontwikkelingsniveau van de te verhoren persoon. </w:t>
            </w:r>
          </w:p>
          <w:p w14:paraId="5936C4A7"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52318B4" w14:textId="014570C4"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5.2.5. Met toestemming van de magistraat kunnen ook andere personen om redenen van opleiding, onderzoek, of de begeleiding van of hulp aan slachtoffers, zoals reeds in punt 5.2.1. vermeld, het verhoor vanuit de regiekamer bijwonen, op voorwaarde dat ze beperkt zijn in aantal en dat ze zich stil en neutraal opstellen.</w:t>
            </w:r>
          </w:p>
          <w:p w14:paraId="66B85285" w14:textId="77777777" w:rsidR="00371336" w:rsidRDefault="00371336" w:rsidP="00D503DE">
            <w:pPr>
              <w:jc w:val="both"/>
              <w:rPr>
                <w:rFonts w:ascii="Arial" w:hAnsi="Arial" w:cs="Arial"/>
                <w:sz w:val="22"/>
                <w:szCs w:val="22"/>
                <w:lang w:val="nl-BE"/>
              </w:rPr>
            </w:pPr>
          </w:p>
          <w:p w14:paraId="469F157C" w14:textId="77777777" w:rsidR="00961913" w:rsidRDefault="00961913" w:rsidP="00D503DE">
            <w:pPr>
              <w:jc w:val="both"/>
              <w:rPr>
                <w:rFonts w:ascii="Arial" w:hAnsi="Arial" w:cs="Arial"/>
                <w:sz w:val="22"/>
                <w:szCs w:val="22"/>
                <w:lang w:val="nl-BE"/>
              </w:rPr>
            </w:pPr>
          </w:p>
          <w:p w14:paraId="2E3CC152" w14:textId="77777777" w:rsidR="00961913" w:rsidRDefault="00961913" w:rsidP="00D503DE">
            <w:pPr>
              <w:jc w:val="both"/>
              <w:rPr>
                <w:rFonts w:ascii="Arial" w:hAnsi="Arial" w:cs="Arial"/>
                <w:sz w:val="22"/>
                <w:szCs w:val="22"/>
                <w:lang w:val="nl-BE"/>
              </w:rPr>
            </w:pPr>
          </w:p>
          <w:p w14:paraId="56194D1E" w14:textId="77777777" w:rsidR="00961913" w:rsidRDefault="00961913" w:rsidP="00D503DE">
            <w:pPr>
              <w:jc w:val="both"/>
              <w:rPr>
                <w:rFonts w:ascii="Arial" w:hAnsi="Arial" w:cs="Arial"/>
                <w:sz w:val="22"/>
                <w:szCs w:val="22"/>
                <w:lang w:val="nl-BE"/>
              </w:rPr>
            </w:pPr>
          </w:p>
          <w:p w14:paraId="3D175E86" w14:textId="77777777" w:rsidR="00961913" w:rsidRDefault="00961913" w:rsidP="00D503DE">
            <w:pPr>
              <w:jc w:val="both"/>
              <w:rPr>
                <w:rFonts w:ascii="Arial" w:hAnsi="Arial" w:cs="Arial"/>
                <w:sz w:val="22"/>
                <w:szCs w:val="22"/>
                <w:lang w:val="nl-BE"/>
              </w:rPr>
            </w:pPr>
          </w:p>
          <w:p w14:paraId="32D9879C" w14:textId="77777777" w:rsidR="00961913" w:rsidRDefault="00961913" w:rsidP="00D503DE">
            <w:pPr>
              <w:jc w:val="both"/>
              <w:rPr>
                <w:rFonts w:ascii="Arial" w:hAnsi="Arial" w:cs="Arial"/>
                <w:sz w:val="22"/>
                <w:szCs w:val="22"/>
                <w:lang w:val="nl-BE"/>
              </w:rPr>
            </w:pPr>
          </w:p>
          <w:p w14:paraId="1655C486" w14:textId="77777777" w:rsidR="00961913" w:rsidRDefault="00961913" w:rsidP="00D503DE">
            <w:pPr>
              <w:jc w:val="both"/>
              <w:rPr>
                <w:rFonts w:ascii="Arial" w:hAnsi="Arial" w:cs="Arial"/>
                <w:sz w:val="22"/>
                <w:szCs w:val="22"/>
                <w:lang w:val="nl-BE"/>
              </w:rPr>
            </w:pPr>
          </w:p>
          <w:p w14:paraId="6BE14EC0" w14:textId="77777777" w:rsidR="00961913" w:rsidRDefault="00961913" w:rsidP="00D503DE">
            <w:pPr>
              <w:jc w:val="both"/>
              <w:rPr>
                <w:rFonts w:ascii="Arial" w:hAnsi="Arial" w:cs="Arial"/>
                <w:sz w:val="22"/>
                <w:szCs w:val="22"/>
                <w:lang w:val="nl-BE"/>
              </w:rPr>
            </w:pPr>
          </w:p>
          <w:p w14:paraId="680FBD49" w14:textId="77777777" w:rsidR="00961913" w:rsidRDefault="00961913" w:rsidP="00D503DE">
            <w:pPr>
              <w:jc w:val="both"/>
              <w:rPr>
                <w:rFonts w:ascii="Arial" w:hAnsi="Arial" w:cs="Arial"/>
                <w:sz w:val="22"/>
                <w:szCs w:val="22"/>
                <w:lang w:val="nl-BE"/>
              </w:rPr>
            </w:pPr>
          </w:p>
          <w:p w14:paraId="50ECFE9A" w14:textId="77777777" w:rsidR="00961913" w:rsidRDefault="00961913" w:rsidP="00D503DE">
            <w:pPr>
              <w:jc w:val="both"/>
              <w:rPr>
                <w:rFonts w:ascii="Arial" w:hAnsi="Arial" w:cs="Arial"/>
                <w:sz w:val="22"/>
                <w:szCs w:val="22"/>
                <w:lang w:val="nl-BE"/>
              </w:rPr>
            </w:pPr>
          </w:p>
          <w:p w14:paraId="5080D1DF" w14:textId="77777777" w:rsidR="00961913" w:rsidRDefault="00961913" w:rsidP="00D503DE">
            <w:pPr>
              <w:jc w:val="both"/>
              <w:rPr>
                <w:rFonts w:ascii="Arial" w:hAnsi="Arial" w:cs="Arial"/>
                <w:sz w:val="22"/>
                <w:szCs w:val="22"/>
                <w:lang w:val="nl-BE"/>
              </w:rPr>
            </w:pPr>
          </w:p>
          <w:p w14:paraId="18685FA7" w14:textId="77777777" w:rsidR="00961913" w:rsidRDefault="00961913" w:rsidP="00D503DE">
            <w:pPr>
              <w:jc w:val="both"/>
              <w:rPr>
                <w:rFonts w:ascii="Arial" w:hAnsi="Arial" w:cs="Arial"/>
                <w:sz w:val="22"/>
                <w:szCs w:val="22"/>
                <w:lang w:val="nl-BE"/>
              </w:rPr>
            </w:pPr>
          </w:p>
          <w:p w14:paraId="2D5E24C0" w14:textId="77777777" w:rsidR="00961913" w:rsidRDefault="00961913" w:rsidP="00D503DE">
            <w:pPr>
              <w:jc w:val="both"/>
              <w:rPr>
                <w:rFonts w:ascii="Arial" w:hAnsi="Arial" w:cs="Arial"/>
                <w:sz w:val="22"/>
                <w:szCs w:val="22"/>
                <w:lang w:val="nl-BE"/>
              </w:rPr>
            </w:pPr>
          </w:p>
          <w:p w14:paraId="1E2D29A4" w14:textId="77777777" w:rsidR="00961913" w:rsidRDefault="00961913" w:rsidP="00D503DE">
            <w:pPr>
              <w:jc w:val="both"/>
              <w:rPr>
                <w:rFonts w:ascii="Arial" w:hAnsi="Arial" w:cs="Arial"/>
                <w:sz w:val="22"/>
                <w:szCs w:val="22"/>
                <w:lang w:val="nl-BE"/>
              </w:rPr>
            </w:pPr>
          </w:p>
          <w:p w14:paraId="2FB9BD7F"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lastRenderedPageBreak/>
              <w:t>5.3. Noodzakelijke formaliteiten</w:t>
            </w:r>
          </w:p>
          <w:p w14:paraId="03A77780" w14:textId="77777777" w:rsidR="00BD29EC" w:rsidRPr="00BD29EC" w:rsidRDefault="00BD29EC" w:rsidP="00D503DE">
            <w:pPr>
              <w:jc w:val="both"/>
              <w:rPr>
                <w:rFonts w:ascii="Arial" w:hAnsi="Arial" w:cs="Arial"/>
                <w:sz w:val="22"/>
                <w:szCs w:val="22"/>
                <w:u w:val="single"/>
                <w:lang w:val="nl-BE"/>
              </w:rPr>
            </w:pPr>
          </w:p>
          <w:p w14:paraId="4AA00C1E" w14:textId="77777777" w:rsidR="00BD29EC" w:rsidRPr="00BD29EC" w:rsidRDefault="00BD29EC" w:rsidP="00D503DE">
            <w:pPr>
              <w:jc w:val="both"/>
              <w:rPr>
                <w:rFonts w:ascii="Arial" w:hAnsi="Arial" w:cs="Arial"/>
                <w:b/>
                <w:bCs/>
                <w:i/>
                <w:iCs/>
                <w:sz w:val="22"/>
                <w:szCs w:val="22"/>
                <w:lang w:val="nl-BE"/>
              </w:rPr>
            </w:pPr>
            <w:r w:rsidRPr="00BD29EC">
              <w:rPr>
                <w:rFonts w:ascii="Arial" w:hAnsi="Arial" w:cs="Arial"/>
                <w:b/>
                <w:bCs/>
                <w:i/>
                <w:iCs/>
                <w:sz w:val="22"/>
                <w:szCs w:val="22"/>
                <w:lang w:val="nl-BE"/>
              </w:rPr>
              <w:t>5.3.1. Inlichtingen voor de te verhoren persoon</w:t>
            </w:r>
          </w:p>
          <w:p w14:paraId="78FDB196" w14:textId="77777777" w:rsidR="00BD29EC" w:rsidRPr="00BD29EC" w:rsidRDefault="00BD29EC" w:rsidP="00D503DE">
            <w:pPr>
              <w:jc w:val="both"/>
              <w:rPr>
                <w:rFonts w:ascii="Arial" w:hAnsi="Arial" w:cs="Arial"/>
                <w:b/>
                <w:bCs/>
                <w:i/>
                <w:iCs/>
                <w:sz w:val="22"/>
                <w:szCs w:val="22"/>
                <w:lang w:val="nl-BE"/>
              </w:rPr>
            </w:pPr>
          </w:p>
          <w:p w14:paraId="3792CDC4" w14:textId="6A3A9A52"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5.3.1.1. De verhoorder legt aan de te verhoren persoon uit waarom</w:t>
            </w:r>
            <w:r w:rsidR="006A0825" w:rsidRPr="006A0825">
              <w:rPr>
                <w:rStyle w:val="Voetnootmarkering"/>
                <w:rFonts w:cs="Arial"/>
                <w:color w:val="000000"/>
                <w:szCs w:val="22"/>
                <w:highlight w:val="yellow"/>
                <w:lang w:val="nl-BE"/>
              </w:rPr>
              <w:footnoteReference w:id="21"/>
            </w:r>
            <w:r w:rsidRPr="00BD29EC">
              <w:rPr>
                <w:rFonts w:ascii="Arial" w:hAnsi="Arial" w:cs="Arial"/>
                <w:color w:val="000000"/>
                <w:sz w:val="22"/>
                <w:szCs w:val="22"/>
                <w:lang w:val="nl-BE"/>
              </w:rPr>
              <w:t xml:space="preserve"> hij wenst over te gaan tot de audiovisuele opname en deelt hem mee dat hij op elk ogenblik kan vragen de opname te onderbreken. Deze mededeling wordt in het proces-verbaal vermeld (art. 95 eerste lid  Sv.).</w:t>
            </w:r>
          </w:p>
          <w:p w14:paraId="15EC9EDD" w14:textId="77777777" w:rsidR="00BD29EC" w:rsidRDefault="00BD29EC" w:rsidP="00D503DE">
            <w:pPr>
              <w:autoSpaceDE w:val="0"/>
              <w:autoSpaceDN w:val="0"/>
              <w:adjustRightInd w:val="0"/>
              <w:spacing w:after="76"/>
              <w:jc w:val="both"/>
              <w:rPr>
                <w:rFonts w:ascii="Arial" w:hAnsi="Arial" w:cs="Arial"/>
                <w:color w:val="000000"/>
                <w:sz w:val="22"/>
                <w:szCs w:val="22"/>
                <w:lang w:val="nl-BE"/>
              </w:rPr>
            </w:pPr>
          </w:p>
          <w:p w14:paraId="1F932A1F" w14:textId="77777777" w:rsidR="00961913" w:rsidRPr="00961913" w:rsidRDefault="00961913" w:rsidP="00D503DE">
            <w:pPr>
              <w:autoSpaceDE w:val="0"/>
              <w:autoSpaceDN w:val="0"/>
              <w:adjustRightInd w:val="0"/>
              <w:spacing w:after="76"/>
              <w:jc w:val="both"/>
              <w:rPr>
                <w:rFonts w:ascii="Arial" w:hAnsi="Arial" w:cs="Arial"/>
                <w:color w:val="000000"/>
                <w:sz w:val="4"/>
                <w:szCs w:val="4"/>
                <w:lang w:val="nl-BE"/>
              </w:rPr>
            </w:pPr>
          </w:p>
          <w:p w14:paraId="12E99281" w14:textId="0F81A54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5.3.1.2. De inhoud en de draagwijdte van het artikel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xml:space="preserve">§ 1 Sv. worden eveneens aan de te verhoren persoon in begrijpelijke woorden meegedeeld, rekening houdend met zijn leeftijd, zijn kwetsbaarheid en verstandelijke mogelijkheden. Er zal bovendien rekening gehouden worden met </w:t>
            </w:r>
            <w:r w:rsidRPr="00BD29EC">
              <w:rPr>
                <w:rFonts w:ascii="Arial" w:hAnsi="Arial" w:cs="Arial"/>
                <w:color w:val="000000"/>
                <w:sz w:val="22"/>
                <w:szCs w:val="22"/>
                <w:lang w:val="nl-BE"/>
              </w:rPr>
              <w:lastRenderedPageBreak/>
              <w:t>de bijzondere omstandigheden van het dossier en het methodologisch kader van de gebruikte verhoortechniek. Zo wordt duidelijk gemaakt dat zijn verklaringen gebruikt kunnen worden als bewijs in rechte. De verhoorder belooft niet dat de gegeven informatie strikt vertrouwelijk zal blijven. Indien de te verhoren persoon hierover vragen stelt, wordt dit op een begrijpbare manier uitgelegd (art. 47</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 xml:space="preserve">§ 6, 2) Sv.). Een contactadres voor verdere vragen over het verloop van de procedure of over de mogelijkheden tot hulpverlening wordt aan de verhoorde persoon meegegeven (bijvoorbeeld van een justitieassistent </w:t>
            </w:r>
            <w:r w:rsidRPr="00927955">
              <w:rPr>
                <w:rFonts w:ascii="Arial" w:hAnsi="Arial" w:cs="Arial"/>
                <w:strike/>
                <w:color w:val="000000"/>
                <w:sz w:val="22"/>
                <w:szCs w:val="22"/>
                <w:highlight w:val="yellow"/>
                <w:lang w:val="nl-BE"/>
              </w:rPr>
              <w:t>belast met het</w:t>
            </w:r>
            <w:r w:rsidRPr="00BD29EC">
              <w:rPr>
                <w:rFonts w:ascii="Arial" w:hAnsi="Arial" w:cs="Arial"/>
                <w:color w:val="000000"/>
                <w:sz w:val="22"/>
                <w:szCs w:val="22"/>
                <w:lang w:val="nl-BE"/>
              </w:rPr>
              <w:t xml:space="preserve"> slachtofferonthaal). </w:t>
            </w:r>
          </w:p>
          <w:p w14:paraId="25A619E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03CB83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Bovendien wordt de te verhoren persoon op de hoogte gesteld van de mogelijkheid dat zijn verhoor door meerdere personen wordt bekeken in het kader van het onderzoek of in de loop van de gerechtelijke procedure. Zijn opmerkingen hierop worden geacteerd.</w:t>
            </w:r>
          </w:p>
          <w:p w14:paraId="6473F523" w14:textId="77777777" w:rsidR="00BD29EC" w:rsidRPr="00BD29EC" w:rsidRDefault="00BD29EC" w:rsidP="00D503DE">
            <w:pPr>
              <w:jc w:val="both"/>
              <w:rPr>
                <w:rFonts w:ascii="Arial" w:hAnsi="Arial" w:cs="Arial"/>
                <w:sz w:val="22"/>
                <w:szCs w:val="22"/>
                <w:lang w:val="nl-BE"/>
              </w:rPr>
            </w:pPr>
          </w:p>
          <w:p w14:paraId="289A0CE2" w14:textId="77777777" w:rsidR="00BD29EC" w:rsidRPr="00BD29EC" w:rsidRDefault="00BD29EC" w:rsidP="00D503DE">
            <w:pPr>
              <w:jc w:val="both"/>
              <w:rPr>
                <w:rFonts w:ascii="Arial" w:hAnsi="Arial" w:cs="Arial"/>
                <w:b/>
                <w:i/>
                <w:sz w:val="22"/>
                <w:szCs w:val="22"/>
                <w:lang w:val="nl-BE"/>
              </w:rPr>
            </w:pPr>
          </w:p>
          <w:p w14:paraId="38ECF2C0"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5.3.2. Vereiste toestemmingen</w:t>
            </w:r>
          </w:p>
          <w:p w14:paraId="75296F83" w14:textId="77777777" w:rsidR="00BD29EC" w:rsidRPr="00BD29EC" w:rsidRDefault="00BD29EC" w:rsidP="00D503DE">
            <w:pPr>
              <w:jc w:val="both"/>
              <w:rPr>
                <w:rFonts w:ascii="Arial" w:hAnsi="Arial" w:cs="Arial"/>
                <w:sz w:val="22"/>
                <w:szCs w:val="22"/>
                <w:lang w:val="nl-BE"/>
              </w:rPr>
            </w:pPr>
          </w:p>
          <w:p w14:paraId="51A7E488"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5.3.2.1. De toestemming voor de audiovisuele opname van het verhoor van de minderjarige van de personen die het ouderlijk gezag uitoefenen, is niet vereist.</w:t>
            </w:r>
          </w:p>
          <w:p w14:paraId="30F71DA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3389CB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5.3.2.2. De te verhoren persoon moet zelf zijn expliciete akkoord met de audiovisuele opname van zijn verhoor geven. Indien deze jonger is dan 12 jaar is het voldoende hem erover in te lichten dat zijn verklaring op een audiovisuele gegevensdrager wordt opgenomen</w:t>
            </w:r>
            <w:r w:rsidRPr="00BD29EC">
              <w:rPr>
                <w:rFonts w:ascii="Arial" w:hAnsi="Arial" w:cs="Arial"/>
                <w:sz w:val="22"/>
                <w:szCs w:val="22"/>
                <w:lang w:val="nl-BE"/>
              </w:rPr>
              <w:t xml:space="preserve"> </w:t>
            </w:r>
            <w:r w:rsidRPr="00BD29EC">
              <w:rPr>
                <w:rFonts w:ascii="Arial" w:hAnsi="Arial" w:cs="Arial"/>
                <w:color w:val="000000"/>
                <w:sz w:val="22"/>
                <w:szCs w:val="22"/>
                <w:lang w:val="nl-BE"/>
              </w:rPr>
              <w:t>(art. 92 Sv.).</w:t>
            </w:r>
          </w:p>
          <w:p w14:paraId="7DE17358" w14:textId="77777777" w:rsidR="00BD29EC" w:rsidRPr="007952AE" w:rsidRDefault="00BD29EC" w:rsidP="00D503DE">
            <w:pPr>
              <w:autoSpaceDE w:val="0"/>
              <w:autoSpaceDN w:val="0"/>
              <w:adjustRightInd w:val="0"/>
              <w:jc w:val="both"/>
              <w:rPr>
                <w:rFonts w:ascii="Arial" w:hAnsi="Arial" w:cs="Arial"/>
                <w:color w:val="000000"/>
                <w:lang w:val="nl-BE"/>
              </w:rPr>
            </w:pPr>
          </w:p>
          <w:p w14:paraId="307A4DFB" w14:textId="4B8510A7" w:rsidR="00A2380D" w:rsidRPr="00A2380D" w:rsidRDefault="00BD29EC" w:rsidP="00A2380D">
            <w:pPr>
              <w:autoSpaceDE w:val="0"/>
              <w:autoSpaceDN w:val="0"/>
              <w:adjustRightInd w:val="0"/>
              <w:spacing w:after="76"/>
              <w:jc w:val="both"/>
              <w:rPr>
                <w:rFonts w:ascii="Arial" w:hAnsi="Arial" w:cs="Arial"/>
                <w:color w:val="000000"/>
                <w:sz w:val="22"/>
                <w:szCs w:val="22"/>
                <w:u w:val="single"/>
                <w:lang w:val="nl-BE"/>
              </w:rPr>
            </w:pPr>
            <w:r w:rsidRPr="00BD29EC">
              <w:rPr>
                <w:rFonts w:ascii="Arial" w:hAnsi="Arial" w:cs="Arial"/>
                <w:color w:val="000000"/>
                <w:sz w:val="22"/>
                <w:szCs w:val="22"/>
                <w:lang w:val="nl-BE"/>
              </w:rPr>
              <w:t>5.3.2.3. De verhoorde persoon kan</w:t>
            </w:r>
            <w:r w:rsidR="003B5837">
              <w:rPr>
                <w:rFonts w:ascii="Arial" w:hAnsi="Arial" w:cs="Arial"/>
                <w:color w:val="000000"/>
                <w:sz w:val="22"/>
                <w:szCs w:val="22"/>
                <w:lang w:val="nl-BE"/>
              </w:rPr>
              <w:t>,</w:t>
            </w:r>
            <w:r w:rsidRPr="00BD29EC">
              <w:rPr>
                <w:rFonts w:ascii="Arial" w:hAnsi="Arial" w:cs="Arial"/>
                <w:color w:val="000000"/>
                <w:sz w:val="22"/>
                <w:szCs w:val="22"/>
                <w:lang w:val="nl-BE"/>
              </w:rPr>
              <w:t xml:space="preserve"> op elk ogenblik </w:t>
            </w:r>
            <w:r w:rsidR="003B5837">
              <w:rPr>
                <w:rFonts w:ascii="Arial" w:hAnsi="Arial" w:cs="Arial"/>
                <w:color w:val="000000"/>
                <w:sz w:val="22"/>
                <w:szCs w:val="22"/>
                <w:lang w:val="nl-BE"/>
              </w:rPr>
              <w:t xml:space="preserve">van het verhoor, </w:t>
            </w:r>
            <w:r w:rsidRPr="00BD29EC">
              <w:rPr>
                <w:rFonts w:ascii="Arial" w:hAnsi="Arial" w:cs="Arial"/>
                <w:color w:val="000000"/>
                <w:sz w:val="22"/>
                <w:szCs w:val="22"/>
                <w:lang w:val="nl-BE"/>
              </w:rPr>
              <w:t>vragen de opname</w:t>
            </w:r>
            <w:r w:rsidR="003B5837">
              <w:rPr>
                <w:rFonts w:ascii="Arial" w:hAnsi="Arial" w:cs="Arial"/>
                <w:color w:val="000000"/>
                <w:sz w:val="22"/>
                <w:szCs w:val="22"/>
                <w:lang w:val="nl-BE"/>
              </w:rPr>
              <w:t xml:space="preserve"> </w:t>
            </w:r>
            <w:r w:rsidR="00254470">
              <w:rPr>
                <w:rFonts w:ascii="Arial" w:hAnsi="Arial" w:cs="Arial"/>
                <w:color w:val="000000"/>
                <w:sz w:val="22"/>
                <w:szCs w:val="22"/>
                <w:lang w:val="nl-BE"/>
              </w:rPr>
              <w:t>hiervan</w:t>
            </w:r>
            <w:r w:rsidRPr="00BD29EC">
              <w:rPr>
                <w:rFonts w:ascii="Arial" w:hAnsi="Arial" w:cs="Arial"/>
                <w:color w:val="000000"/>
                <w:sz w:val="22"/>
                <w:szCs w:val="22"/>
                <w:lang w:val="nl-BE"/>
              </w:rPr>
              <w:t xml:space="preserve"> te onderbreken. Dit verzoek wordt geacteerd en de opname wordt onmiddellijk onderbroken. Daarenboven heeft hij op elk moment het recht te vragen het verhoor te stoppen. </w:t>
            </w:r>
          </w:p>
          <w:p w14:paraId="136D0F2F" w14:textId="77777777" w:rsidR="007952AE" w:rsidRPr="007952AE" w:rsidRDefault="007952AE" w:rsidP="00D503DE">
            <w:pPr>
              <w:autoSpaceDE w:val="0"/>
              <w:autoSpaceDN w:val="0"/>
              <w:adjustRightInd w:val="0"/>
              <w:spacing w:after="76"/>
              <w:jc w:val="both"/>
              <w:rPr>
                <w:rFonts w:ascii="Arial" w:hAnsi="Arial" w:cs="Arial"/>
                <w:color w:val="000000"/>
                <w:sz w:val="6"/>
                <w:szCs w:val="6"/>
                <w:u w:val="single"/>
                <w:lang w:val="nl-BE"/>
              </w:rPr>
            </w:pPr>
          </w:p>
          <w:p w14:paraId="49CB845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5.3.2.4. Als de te verhoren persoon weigert aan de audiovisuele opname deel te nemen, hoewel hij de redenen ervan begrijpt, stelt de verhoorder enkel een audio-opname voor. Indien de verhoorde persoon ook dit weigert, wordt deze weigering geacteerd.</w:t>
            </w:r>
          </w:p>
          <w:p w14:paraId="1FA1D30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In dat geval zal de klassieke verhoorprocedure gevolgd worden, in de </w:t>
            </w:r>
            <w:r w:rsidRPr="00BD29EC">
              <w:rPr>
                <w:rFonts w:ascii="Arial" w:hAnsi="Arial" w:cs="Arial"/>
                <w:color w:val="000000"/>
                <w:sz w:val="22"/>
                <w:szCs w:val="22"/>
                <w:lang w:val="nl-BE"/>
              </w:rPr>
              <w:lastRenderedPageBreak/>
              <w:t>mate van het mogelijke rekening houdend met het aangeleerde verhoorprotocol, te weten het respectvolle, niet-suggestieve en stapsgewijze verhoor.</w:t>
            </w:r>
          </w:p>
          <w:p w14:paraId="7D18DF71" w14:textId="77777777" w:rsidR="00E55623" w:rsidRDefault="00E55623" w:rsidP="00D503DE">
            <w:pPr>
              <w:jc w:val="both"/>
              <w:rPr>
                <w:rFonts w:ascii="Arial" w:hAnsi="Arial" w:cs="Arial"/>
                <w:sz w:val="22"/>
                <w:szCs w:val="22"/>
                <w:u w:val="single"/>
                <w:lang w:val="nl-BE"/>
              </w:rPr>
            </w:pPr>
          </w:p>
          <w:p w14:paraId="61DBDC3A" w14:textId="078E672D"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5.4. Opname van het verhoor</w:t>
            </w:r>
          </w:p>
          <w:p w14:paraId="4A9C89B7" w14:textId="77777777" w:rsidR="00BD29EC" w:rsidRPr="00BD29EC" w:rsidRDefault="00BD29EC" w:rsidP="00D503DE">
            <w:pPr>
              <w:jc w:val="both"/>
              <w:rPr>
                <w:rFonts w:ascii="Arial" w:hAnsi="Arial" w:cs="Arial"/>
                <w:sz w:val="22"/>
                <w:szCs w:val="22"/>
                <w:lang w:val="nl-BE"/>
              </w:rPr>
            </w:pPr>
          </w:p>
          <w:p w14:paraId="725C19DA"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De opname van het verhoor start met een totaaloverzicht van de verhoorruimte waarna de verhoorder, de te verhoren persoon en de eventuele vertrouwenspersoon in dit lokaal plaatsnemen. Tijdens de opname vertoont het beeld continu de datum en de tijd, zodat het contact tussen verhoorder en de verhoorde persoon en de houding van de vertrouwenspersoon gedurende het verhoor volledig controleerbaar zijn. De opname wordt gestopt nadat de verhoorder en de verhoorde persoon het verhoor hebben beëindigd en het verhoorlokaal hebben verlaten.</w:t>
            </w:r>
          </w:p>
          <w:p w14:paraId="5258C15F" w14:textId="77777777" w:rsidR="00BD29EC" w:rsidRPr="00BD29EC" w:rsidRDefault="00BD29EC" w:rsidP="00BD29EC">
            <w:pPr>
              <w:autoSpaceDE w:val="0"/>
              <w:autoSpaceDN w:val="0"/>
              <w:adjustRightInd w:val="0"/>
              <w:spacing w:after="160"/>
              <w:jc w:val="both"/>
              <w:rPr>
                <w:rFonts w:ascii="Arial" w:hAnsi="Arial" w:cs="Arial"/>
                <w:color w:val="000000"/>
                <w:sz w:val="22"/>
                <w:szCs w:val="22"/>
                <w:lang w:val="nl-BE"/>
              </w:rPr>
            </w:pPr>
          </w:p>
          <w:p w14:paraId="31FF390C" w14:textId="031428AD"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Wanneer tijdens de opname of tijdens een pauze een persoon het verhoorlokaal verlaat, moet men vermijden dat de verhoorde persoon contact heeft met andere personen die bij het verhoor betrokken zijn.</w:t>
            </w:r>
          </w:p>
          <w:p w14:paraId="42937337" w14:textId="77777777" w:rsidR="00421A3B" w:rsidRDefault="00421A3B" w:rsidP="00D503DE">
            <w:pPr>
              <w:jc w:val="both"/>
              <w:rPr>
                <w:rFonts w:ascii="Arial" w:hAnsi="Arial" w:cs="Arial"/>
                <w:sz w:val="22"/>
                <w:szCs w:val="22"/>
                <w:u w:val="single"/>
                <w:lang w:val="nl-BE"/>
              </w:rPr>
            </w:pPr>
          </w:p>
          <w:p w14:paraId="4F2AC03A" w14:textId="3C8B2EE9"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5.5. Algemene structuur van het verhoor</w:t>
            </w:r>
          </w:p>
          <w:p w14:paraId="361D5BC5" w14:textId="77777777" w:rsidR="00BD29EC" w:rsidRPr="00BD29EC" w:rsidRDefault="00BD29EC" w:rsidP="00D503DE">
            <w:pPr>
              <w:jc w:val="both"/>
              <w:rPr>
                <w:rFonts w:ascii="Arial" w:hAnsi="Arial" w:cs="Arial"/>
                <w:sz w:val="22"/>
                <w:szCs w:val="22"/>
                <w:lang w:val="nl-BE"/>
              </w:rPr>
            </w:pPr>
          </w:p>
          <w:p w14:paraId="1F566138" w14:textId="77777777" w:rsidR="00BD29EC" w:rsidRPr="00BD29EC" w:rsidRDefault="00BD29EC" w:rsidP="00961913">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verhoor verloopt volgens het protocol zoals gedefinieerd in het erkenningsdossier van de functionele opleiding van het getuigschrift “techniek audiovisueel verhoor van minderjarige slachtoffers of getuigen” zoals omschreven in bijlage 1.</w:t>
            </w:r>
          </w:p>
          <w:p w14:paraId="0A86E8F8" w14:textId="77777777" w:rsidR="00961913" w:rsidRDefault="00961913" w:rsidP="00961913">
            <w:pPr>
              <w:autoSpaceDE w:val="0"/>
              <w:autoSpaceDN w:val="0"/>
              <w:adjustRightInd w:val="0"/>
              <w:jc w:val="both"/>
              <w:rPr>
                <w:rFonts w:ascii="Arial" w:hAnsi="Arial" w:cs="Arial"/>
                <w:color w:val="000000"/>
                <w:sz w:val="22"/>
                <w:szCs w:val="22"/>
                <w:lang w:val="nl-BE"/>
              </w:rPr>
            </w:pPr>
          </w:p>
          <w:p w14:paraId="576337C6" w14:textId="7D85A138" w:rsidR="00BD29EC" w:rsidRPr="00BD29EC" w:rsidRDefault="00BD29EC" w:rsidP="00961913">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Om het respecteren van het voornoemd protocol te garanderen, moet eenmaal per jaar op basis van een afgelegd audiovisueel verhoor per verhoorder een individueel opvolgingsgesprek plaatsvinden in het kader van de vervolgopleidingen van de gebrevetteerde verhoorders.</w:t>
            </w:r>
          </w:p>
          <w:p w14:paraId="32B29CD2" w14:textId="77777777" w:rsidR="007952AE" w:rsidRPr="00BD29EC" w:rsidRDefault="007952AE" w:rsidP="00D503DE">
            <w:pPr>
              <w:jc w:val="both"/>
              <w:rPr>
                <w:rFonts w:ascii="Arial" w:hAnsi="Arial" w:cs="Arial"/>
                <w:sz w:val="22"/>
                <w:szCs w:val="22"/>
                <w:lang w:val="nl-BE"/>
              </w:rPr>
            </w:pPr>
          </w:p>
          <w:p w14:paraId="2EBC38AA"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5.6. Afsluiting van het verhoor</w:t>
            </w:r>
          </w:p>
          <w:p w14:paraId="05D68BC2" w14:textId="77777777" w:rsidR="00BD29EC" w:rsidRPr="00BD29EC" w:rsidRDefault="00BD29EC" w:rsidP="00D503DE">
            <w:pPr>
              <w:jc w:val="both"/>
              <w:rPr>
                <w:rFonts w:ascii="Arial" w:hAnsi="Arial" w:cs="Arial"/>
                <w:sz w:val="22"/>
                <w:szCs w:val="22"/>
                <w:u w:val="single"/>
                <w:lang w:val="nl-BE"/>
              </w:rPr>
            </w:pPr>
          </w:p>
          <w:p w14:paraId="12BC3538" w14:textId="777777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5.6.1. Op het einde van het verhoor vraagt de verhoorder aan de verhoorde persoon in aangepaste bewoordingen of hij nog bepaalde aanvullingen of verbeteringen wenst aan te brengen. Bovendien wordt hem gevraagd of hij nog vragen heeft over het verdere verloop van de procedure en wordt </w:t>
            </w:r>
            <w:r w:rsidRPr="00BD29EC">
              <w:rPr>
                <w:rFonts w:ascii="Arial" w:hAnsi="Arial" w:cs="Arial"/>
                <w:color w:val="000000"/>
                <w:sz w:val="22"/>
                <w:szCs w:val="22"/>
                <w:lang w:val="nl-BE"/>
              </w:rPr>
              <w:lastRenderedPageBreak/>
              <w:t>hij hierover nader ingelicht (art. 47</w:t>
            </w:r>
            <w:r w:rsidRPr="00BD29EC">
              <w:rPr>
                <w:rFonts w:ascii="Arial" w:hAnsi="Arial" w:cs="Arial"/>
                <w:i/>
                <w:color w:val="000000"/>
                <w:sz w:val="22"/>
                <w:szCs w:val="22"/>
                <w:lang w:val="nl-BE"/>
              </w:rPr>
              <w:t>bis, § 6, 3),</w:t>
            </w:r>
            <w:r w:rsidRPr="00BD29EC">
              <w:rPr>
                <w:rFonts w:ascii="Arial" w:hAnsi="Arial" w:cs="Arial"/>
                <w:color w:val="000000"/>
                <w:sz w:val="22"/>
                <w:szCs w:val="22"/>
                <w:lang w:val="nl-BE"/>
              </w:rPr>
              <w:t xml:space="preserve"> Sv.).</w:t>
            </w:r>
          </w:p>
          <w:p w14:paraId="67118283" w14:textId="77777777" w:rsidR="007952AE" w:rsidRPr="00BD29EC" w:rsidRDefault="007952AE" w:rsidP="00D503DE">
            <w:pPr>
              <w:autoSpaceDE w:val="0"/>
              <w:autoSpaceDN w:val="0"/>
              <w:adjustRightInd w:val="0"/>
              <w:jc w:val="both"/>
              <w:rPr>
                <w:rFonts w:ascii="Arial" w:hAnsi="Arial" w:cs="Arial"/>
                <w:color w:val="000000"/>
                <w:sz w:val="22"/>
                <w:szCs w:val="22"/>
                <w:lang w:val="nl-BE"/>
              </w:rPr>
            </w:pPr>
          </w:p>
          <w:p w14:paraId="4AD7F76A"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5.6.2. De procureur des Konings, de onderzoeksrechter of de politieambtenaar die het verhoor afneemt, deelt de verhoorde persoon van minimum 12 jaar of beschikkend over het verwachte ontwikkelingsniveau van een 12-jarige,  mee dat hij kosteloos een kopie van de tekst van zijn verhoor kan krijgen als hij erom vraagt (art. 28 </w:t>
            </w:r>
            <w:r w:rsidRPr="00BD29EC">
              <w:rPr>
                <w:rFonts w:ascii="Arial" w:hAnsi="Arial" w:cs="Arial"/>
                <w:i/>
                <w:color w:val="000000"/>
                <w:sz w:val="22"/>
                <w:szCs w:val="22"/>
                <w:lang w:val="nl-BE"/>
              </w:rPr>
              <w:t xml:space="preserve">quinquies, </w:t>
            </w:r>
            <w:r w:rsidRPr="00BD29EC">
              <w:rPr>
                <w:rFonts w:ascii="Arial" w:hAnsi="Arial" w:cs="Arial"/>
                <w:color w:val="000000"/>
                <w:sz w:val="22"/>
                <w:szCs w:val="22"/>
                <w:lang w:val="nl-BE"/>
              </w:rPr>
              <w:t>§ 2 en 57, §2 Sv.).</w:t>
            </w:r>
          </w:p>
          <w:p w14:paraId="5A3B69C9" w14:textId="77777777" w:rsidR="00BD29EC" w:rsidRPr="00BD29EC" w:rsidRDefault="00BD29EC" w:rsidP="00D503DE">
            <w:pPr>
              <w:autoSpaceDE w:val="0"/>
              <w:autoSpaceDN w:val="0"/>
              <w:adjustRightInd w:val="0"/>
              <w:spacing w:after="240"/>
              <w:jc w:val="both"/>
              <w:rPr>
                <w:rFonts w:ascii="Arial" w:hAnsi="Arial" w:cs="Arial"/>
                <w:color w:val="000000"/>
                <w:sz w:val="22"/>
                <w:szCs w:val="22"/>
                <w:lang w:val="nl-BE"/>
              </w:rPr>
            </w:pPr>
          </w:p>
          <w:p w14:paraId="34561A6A" w14:textId="7231DCC2"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5.6.3. </w:t>
            </w:r>
            <w:r w:rsidR="00050B8D" w:rsidRPr="00050B8D">
              <w:rPr>
                <w:rFonts w:ascii="Arial" w:hAnsi="Arial" w:cs="Arial"/>
                <w:color w:val="000000"/>
                <w:sz w:val="22"/>
                <w:szCs w:val="22"/>
                <w:lang w:val="nl-BE"/>
              </w:rPr>
              <w:t xml:space="preserve">Wanneer het een minderjarige betreft en </w:t>
            </w:r>
            <w:r w:rsidR="00050B8D">
              <w:rPr>
                <w:rFonts w:ascii="Arial" w:hAnsi="Arial" w:cs="Arial"/>
                <w:color w:val="000000"/>
                <w:sz w:val="22"/>
                <w:szCs w:val="22"/>
                <w:lang w:val="nl-BE"/>
              </w:rPr>
              <w:t>w</w:t>
            </w:r>
            <w:r w:rsidRPr="00BD29EC">
              <w:rPr>
                <w:rFonts w:ascii="Arial" w:hAnsi="Arial" w:cs="Arial"/>
                <w:color w:val="000000"/>
                <w:sz w:val="22"/>
                <w:szCs w:val="22"/>
                <w:lang w:val="nl-BE"/>
              </w:rPr>
              <w:t xml:space="preserve">anneer blijkt dat </w:t>
            </w:r>
            <w:r w:rsidR="00873F7C" w:rsidRPr="0016258F">
              <w:rPr>
                <w:rFonts w:ascii="Arial" w:hAnsi="Arial" w:cs="Arial"/>
                <w:color w:val="000000"/>
                <w:sz w:val="22"/>
                <w:szCs w:val="22"/>
                <w:highlight w:val="yellow"/>
                <w:lang w:val="nl-BE"/>
              </w:rPr>
              <w:t>deze</w:t>
            </w:r>
            <w:r w:rsidR="00873F7C">
              <w:rPr>
                <w:rFonts w:ascii="Arial" w:hAnsi="Arial" w:cs="Arial"/>
                <w:color w:val="000000"/>
                <w:sz w:val="22"/>
                <w:szCs w:val="22"/>
                <w:lang w:val="nl-BE"/>
              </w:rPr>
              <w:t xml:space="preserve"> het </w:t>
            </w:r>
            <w:r w:rsidRPr="00BD29EC">
              <w:rPr>
                <w:rFonts w:ascii="Arial" w:hAnsi="Arial" w:cs="Arial"/>
                <w:color w:val="000000"/>
                <w:sz w:val="22"/>
                <w:szCs w:val="22"/>
                <w:lang w:val="nl-BE"/>
              </w:rPr>
              <w:t xml:space="preserve">gevaar loopt dat de kopie hem wordt ontnomen of hij het persoonlijk karakter ervan niet kan bewaren, kan de procureur des Konings of de onderzoeksrechter hem, bij een met redenen omklede beslissing, de mededeling ervan weigeren. Deze beslissing wordt opgenomen in het dossier (art. 28 </w:t>
            </w:r>
            <w:r w:rsidRPr="00BD29EC">
              <w:rPr>
                <w:rFonts w:ascii="Arial" w:hAnsi="Arial" w:cs="Arial"/>
                <w:i/>
                <w:color w:val="000000"/>
                <w:sz w:val="22"/>
                <w:szCs w:val="22"/>
                <w:lang w:val="nl-BE"/>
              </w:rPr>
              <w:t>quinquie</w:t>
            </w:r>
            <w:r w:rsidRPr="00BD29EC">
              <w:rPr>
                <w:rFonts w:ascii="Arial" w:hAnsi="Arial" w:cs="Arial"/>
                <w:color w:val="000000"/>
                <w:sz w:val="22"/>
                <w:szCs w:val="22"/>
                <w:lang w:val="nl-BE"/>
              </w:rPr>
              <w:t xml:space="preserve">s, § 2, alinea 4, 5 en 6 en 57, § 2, alinea 4, 5 en 6 Sv.). </w:t>
            </w:r>
          </w:p>
          <w:p w14:paraId="4B12E9E5" w14:textId="77777777" w:rsidR="00C035E5" w:rsidRDefault="00C035E5" w:rsidP="00D503DE">
            <w:pPr>
              <w:autoSpaceDE w:val="0"/>
              <w:autoSpaceDN w:val="0"/>
              <w:adjustRightInd w:val="0"/>
              <w:jc w:val="both"/>
              <w:rPr>
                <w:rFonts w:ascii="Arial" w:hAnsi="Arial" w:cs="Arial"/>
                <w:color w:val="000000"/>
                <w:sz w:val="22"/>
                <w:szCs w:val="22"/>
                <w:lang w:val="nl-BE"/>
              </w:rPr>
            </w:pPr>
          </w:p>
          <w:p w14:paraId="6640188A" w14:textId="39D1F74A"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weigering zal onder meer gerechtvaardigd zijn wanneer :</w:t>
            </w:r>
          </w:p>
          <w:p w14:paraId="43FA63A3"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er aanwijzingen bestaan dat de dader van het misdrijf een van de titularissen van het ouderlijk gezag, de vergezellende persoon of de vertrouwenspersoon is;</w:t>
            </w:r>
          </w:p>
          <w:p w14:paraId="77CD479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 kopie kan misbruikt worden omdat er een geschil bestaat betreffende de uitoefening van het ouderlijk gezag of de uitoefening van het recht op persoonlijk contact;</w:t>
            </w:r>
          </w:p>
          <w:p w14:paraId="193F8056" w14:textId="25F9337B"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de</w:t>
            </w:r>
            <w:r w:rsidR="00484B26">
              <w:rPr>
                <w:rFonts w:ascii="Arial" w:hAnsi="Arial" w:cs="Arial"/>
                <w:color w:val="000000"/>
                <w:sz w:val="22"/>
                <w:szCs w:val="22"/>
                <w:lang w:val="nl-BE"/>
              </w:rPr>
              <w:t xml:space="preserve"> minderjarige</w:t>
            </w:r>
            <w:r w:rsidRPr="00BD29EC">
              <w:rPr>
                <w:rFonts w:ascii="Arial" w:hAnsi="Arial" w:cs="Arial"/>
                <w:color w:val="000000"/>
                <w:sz w:val="22"/>
                <w:szCs w:val="22"/>
                <w:lang w:val="nl-BE"/>
              </w:rPr>
              <w:t xml:space="preserve"> in een conflictsituatie kan komen met zijn omgeving (titularissen van het ouderlijk gezag, vergezellende persoon, vertrouwenspersoon,...) naar aanleiding van het geven van een kopie van zijn verhoor;</w:t>
            </w:r>
          </w:p>
          <w:p w14:paraId="342B240E" w14:textId="6438CFBF"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 de afgifte </w:t>
            </w:r>
            <w:r w:rsidRPr="00910FD3">
              <w:rPr>
                <w:rFonts w:ascii="Arial" w:hAnsi="Arial" w:cs="Arial"/>
                <w:color w:val="000000"/>
                <w:sz w:val="22"/>
                <w:szCs w:val="22"/>
                <w:lang w:val="nl-BE"/>
              </w:rPr>
              <w:t xml:space="preserve">de </w:t>
            </w:r>
            <w:r w:rsidR="007B3241">
              <w:rPr>
                <w:rFonts w:ascii="Arial" w:hAnsi="Arial" w:cs="Arial"/>
                <w:color w:val="000000"/>
                <w:sz w:val="22"/>
                <w:szCs w:val="22"/>
                <w:lang w:val="nl-BE"/>
              </w:rPr>
              <w:t>minderjarige</w:t>
            </w:r>
            <w:r w:rsidRPr="00BD29EC">
              <w:rPr>
                <w:rFonts w:ascii="Arial" w:hAnsi="Arial" w:cs="Arial"/>
                <w:color w:val="000000"/>
                <w:sz w:val="22"/>
                <w:szCs w:val="22"/>
                <w:lang w:val="nl-BE"/>
              </w:rPr>
              <w:t xml:space="preserve"> zelf in gevaar brengt.</w:t>
            </w:r>
          </w:p>
          <w:p w14:paraId="76130B7E" w14:textId="77777777" w:rsidR="00BD29EC" w:rsidRDefault="00BD29EC" w:rsidP="00D503DE">
            <w:pPr>
              <w:autoSpaceDE w:val="0"/>
              <w:autoSpaceDN w:val="0"/>
              <w:adjustRightInd w:val="0"/>
              <w:jc w:val="both"/>
              <w:rPr>
                <w:rFonts w:ascii="Arial" w:hAnsi="Arial" w:cs="Arial"/>
                <w:color w:val="000000"/>
                <w:sz w:val="22"/>
                <w:szCs w:val="22"/>
                <w:lang w:val="nl-BE"/>
              </w:rPr>
            </w:pPr>
          </w:p>
          <w:p w14:paraId="23463A33" w14:textId="77777777" w:rsidR="00E80518" w:rsidRPr="00BD29EC" w:rsidRDefault="00E80518" w:rsidP="00D503DE">
            <w:pPr>
              <w:autoSpaceDE w:val="0"/>
              <w:autoSpaceDN w:val="0"/>
              <w:adjustRightInd w:val="0"/>
              <w:jc w:val="both"/>
              <w:rPr>
                <w:rFonts w:ascii="Arial" w:hAnsi="Arial" w:cs="Arial"/>
                <w:color w:val="000000"/>
                <w:sz w:val="22"/>
                <w:szCs w:val="22"/>
                <w:lang w:val="nl-BE"/>
              </w:rPr>
            </w:pPr>
          </w:p>
          <w:p w14:paraId="53ACDBE1"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5.6.4. Wat de tekst van het verhoor betreft, wordt in principe de tekst met de overschrijving van de meest relevante passages opgenomen in het proces-verbaal bedoeld in punt 5.7.1. In geval van volledige overschrijving van het verhoor, betreft het de tekst opgenomen in het proces-verbaal bedoeld in punt 5.7.2.</w:t>
            </w:r>
          </w:p>
          <w:p w14:paraId="297C315D"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C7E8279" w14:textId="7286B8F6"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 xml:space="preserve">5.6.5. In geval van weigering kan </w:t>
            </w:r>
            <w:r w:rsidRPr="00910FD3">
              <w:rPr>
                <w:rFonts w:ascii="Arial" w:hAnsi="Arial" w:cs="Arial"/>
                <w:color w:val="000000"/>
                <w:sz w:val="22"/>
                <w:szCs w:val="22"/>
                <w:lang w:val="nl-BE"/>
              </w:rPr>
              <w:t xml:space="preserve">de </w:t>
            </w:r>
            <w:r w:rsidR="00731034">
              <w:rPr>
                <w:rFonts w:ascii="Arial" w:hAnsi="Arial" w:cs="Arial"/>
                <w:color w:val="000000"/>
                <w:sz w:val="22"/>
                <w:szCs w:val="22"/>
                <w:lang w:val="nl-BE"/>
              </w:rPr>
              <w:t>minderjarige</w:t>
            </w:r>
            <w:r w:rsidRPr="00BD29EC">
              <w:rPr>
                <w:rFonts w:ascii="Arial" w:hAnsi="Arial" w:cs="Arial"/>
                <w:color w:val="000000"/>
                <w:sz w:val="22"/>
                <w:szCs w:val="22"/>
                <w:lang w:val="nl-BE"/>
              </w:rPr>
              <w:t xml:space="preserve"> vergezeld door een advocaat of een justitieassistent </w:t>
            </w:r>
            <w:r w:rsidR="00B1409A">
              <w:rPr>
                <w:rFonts w:ascii="Arial" w:hAnsi="Arial" w:cs="Arial"/>
                <w:color w:val="000000"/>
                <w:sz w:val="22"/>
                <w:szCs w:val="22"/>
                <w:lang w:val="nl-BE"/>
              </w:rPr>
              <w:t>van de dienst slachtofferonthaal van het parket,</w:t>
            </w:r>
            <w:r w:rsidRPr="00BD29EC">
              <w:rPr>
                <w:rFonts w:ascii="Arial" w:hAnsi="Arial" w:cs="Arial"/>
                <w:color w:val="000000"/>
                <w:sz w:val="22"/>
                <w:szCs w:val="22"/>
                <w:lang w:val="nl-BE"/>
              </w:rPr>
              <w:t xml:space="preserve"> een kopie van de tekst van zijn verhoor raadplegen. </w:t>
            </w:r>
          </w:p>
          <w:p w14:paraId="3C600C96" w14:textId="112383BA"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procureur des Konings of de onderzoeksrechter kunnen evenwel in ernstige en uitzonderlijke omstandigheden, bij een met redenen omklede beslissing, het tijdstip van deze raadpleging uitstellen voor een eenmaal hernieuwbare termijn van ten hoogste drie maanden.</w:t>
            </w:r>
            <w:r w:rsidR="00B1409A">
              <w:rPr>
                <w:rFonts w:ascii="Arial" w:hAnsi="Arial" w:cs="Arial"/>
                <w:color w:val="000000"/>
                <w:sz w:val="22"/>
                <w:szCs w:val="22"/>
                <w:lang w:val="nl-BE"/>
              </w:rPr>
              <w:t xml:space="preserve"> Deze beslissing wordt opgenomen in het dossier.</w:t>
            </w:r>
          </w:p>
          <w:p w14:paraId="14E3C6D2" w14:textId="3572A8C2" w:rsidR="0016258F"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De procureur des Konings of de onderzoeksrechter kunnen beslissen dat een kosteloze kopie van de tekst van het verhoor aan de advocaat van deze laatste </w:t>
            </w:r>
            <w:r w:rsidR="0018076D">
              <w:rPr>
                <w:rFonts w:ascii="Arial" w:hAnsi="Arial" w:cs="Arial"/>
                <w:color w:val="000000"/>
                <w:sz w:val="22"/>
                <w:szCs w:val="22"/>
                <w:lang w:val="nl-BE"/>
              </w:rPr>
              <w:t xml:space="preserve">meegedeeld </w:t>
            </w:r>
            <w:r w:rsidRPr="00BD29EC">
              <w:rPr>
                <w:rFonts w:ascii="Arial" w:hAnsi="Arial" w:cs="Arial"/>
                <w:color w:val="000000"/>
                <w:sz w:val="22"/>
                <w:szCs w:val="22"/>
                <w:lang w:val="nl-BE"/>
              </w:rPr>
              <w:t>wordt.</w:t>
            </w:r>
          </w:p>
          <w:p w14:paraId="2025C52A" w14:textId="77777777" w:rsidR="007952AE" w:rsidRDefault="007952AE" w:rsidP="00D503DE">
            <w:pPr>
              <w:autoSpaceDE w:val="0"/>
              <w:autoSpaceDN w:val="0"/>
              <w:adjustRightInd w:val="0"/>
              <w:spacing w:after="76"/>
              <w:jc w:val="both"/>
              <w:rPr>
                <w:rFonts w:ascii="Arial" w:hAnsi="Arial" w:cs="Arial"/>
                <w:color w:val="000000"/>
                <w:sz w:val="22"/>
                <w:szCs w:val="22"/>
                <w:lang w:val="nl-BE"/>
              </w:rPr>
            </w:pPr>
          </w:p>
          <w:p w14:paraId="7F45590F"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5.6.6. De verhoorder bedankt op het einde </w:t>
            </w:r>
            <w:r w:rsidRPr="00910FD3">
              <w:rPr>
                <w:rFonts w:ascii="Arial" w:hAnsi="Arial" w:cs="Arial"/>
                <w:color w:val="000000"/>
                <w:sz w:val="22"/>
                <w:szCs w:val="22"/>
                <w:lang w:val="nl-BE"/>
              </w:rPr>
              <w:t>de verhoorde persoon</w:t>
            </w:r>
            <w:r w:rsidRPr="00BD29EC">
              <w:rPr>
                <w:rFonts w:ascii="Arial" w:hAnsi="Arial" w:cs="Arial"/>
                <w:color w:val="000000"/>
                <w:sz w:val="22"/>
                <w:szCs w:val="22"/>
                <w:lang w:val="nl-BE"/>
              </w:rPr>
              <w:t xml:space="preserve"> voor zijn medewerking, maar niet voor de inhoud van wat hij heeft medegedeeld.</w:t>
            </w:r>
          </w:p>
          <w:p w14:paraId="22769973" w14:textId="77777777" w:rsidR="00BD29EC" w:rsidRPr="00BD29EC" w:rsidRDefault="00BD29EC" w:rsidP="00D503DE">
            <w:pPr>
              <w:jc w:val="both"/>
              <w:rPr>
                <w:rFonts w:ascii="Arial" w:hAnsi="Arial" w:cs="Arial"/>
                <w:sz w:val="22"/>
                <w:szCs w:val="22"/>
                <w:lang w:val="nl-BE"/>
              </w:rPr>
            </w:pPr>
          </w:p>
          <w:p w14:paraId="3AE99423" w14:textId="01F3002D"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5.7. Opstellen van de processen-verbaal</w:t>
            </w:r>
          </w:p>
          <w:p w14:paraId="2DE4E7DF" w14:textId="77777777" w:rsidR="00BD29EC" w:rsidRPr="00BD29EC" w:rsidRDefault="00BD29EC" w:rsidP="00D503DE">
            <w:pPr>
              <w:jc w:val="both"/>
              <w:rPr>
                <w:rFonts w:ascii="Arial" w:hAnsi="Arial" w:cs="Arial"/>
                <w:b/>
                <w:bCs/>
                <w:i/>
                <w:iCs/>
                <w:sz w:val="22"/>
                <w:szCs w:val="22"/>
                <w:lang w:val="nl-BE"/>
              </w:rPr>
            </w:pPr>
          </w:p>
          <w:p w14:paraId="41A011BB" w14:textId="77777777" w:rsidR="00BD29EC" w:rsidRPr="00BD29EC" w:rsidRDefault="00BD29EC" w:rsidP="00D503DE">
            <w:pPr>
              <w:jc w:val="both"/>
              <w:rPr>
                <w:rFonts w:ascii="Arial" w:hAnsi="Arial" w:cs="Arial"/>
                <w:b/>
                <w:bCs/>
                <w:i/>
                <w:iCs/>
                <w:sz w:val="22"/>
                <w:szCs w:val="22"/>
                <w:lang w:val="nl-BE"/>
              </w:rPr>
            </w:pPr>
            <w:r w:rsidRPr="00BD29EC">
              <w:rPr>
                <w:rFonts w:ascii="Arial" w:hAnsi="Arial" w:cs="Arial"/>
                <w:b/>
                <w:bCs/>
                <w:i/>
                <w:iCs/>
                <w:sz w:val="22"/>
                <w:szCs w:val="22"/>
                <w:lang w:val="nl-BE"/>
              </w:rPr>
              <w:t>5.7.1. Opstellen van het proces-verbaal binnen de 48 uur</w:t>
            </w:r>
          </w:p>
          <w:p w14:paraId="34D503DB" w14:textId="77777777" w:rsidR="00BD29EC" w:rsidRPr="00BD29EC" w:rsidRDefault="00BD29EC" w:rsidP="00D503DE">
            <w:pPr>
              <w:jc w:val="both"/>
              <w:rPr>
                <w:rFonts w:ascii="Arial" w:hAnsi="Arial" w:cs="Arial"/>
                <w:sz w:val="22"/>
                <w:szCs w:val="22"/>
                <w:lang w:val="nl-BE"/>
              </w:rPr>
            </w:pPr>
          </w:p>
          <w:p w14:paraId="6B01C8FD" w14:textId="77777777"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5.7.1.1. Het proces-verbaal van het opgenomen verhoor wordt opgesteld binnen de 48 uur of onmiddellijk ingeval de verdachte van zijn vrijheid is beroofd (art. 96, alinea 1 van het Wetboek van Strafvordering). In bepaalde omstandigheden en mits toestemming van de bevoegde magistraat kan afgeweken worden van de termijn van 48 uur. </w:t>
            </w:r>
          </w:p>
          <w:p w14:paraId="3E88895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709E37E" w14:textId="77777777" w:rsidR="00BD29EC" w:rsidRP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5.7.1.2. Dit proces-verbaal vermeldt nauwkeurig (art. 4</w:t>
            </w:r>
            <w:r w:rsidRPr="00BD29EC">
              <w:rPr>
                <w:rFonts w:ascii="Arial" w:hAnsi="Arial" w:cs="Arial"/>
                <w:i/>
                <w:sz w:val="22"/>
                <w:szCs w:val="22"/>
                <w:lang w:val="nl-BE"/>
              </w:rPr>
              <w:t>7bis</w:t>
            </w:r>
            <w:r w:rsidRPr="00BD29EC">
              <w:rPr>
                <w:rFonts w:ascii="Arial" w:hAnsi="Arial" w:cs="Arial"/>
                <w:sz w:val="22"/>
                <w:szCs w:val="22"/>
                <w:lang w:val="nl-BE"/>
              </w:rPr>
              <w:t>, § 6, 1), en 95 Sv.) :</w:t>
            </w:r>
          </w:p>
          <w:p w14:paraId="7169092D" w14:textId="77777777" w:rsidR="00BD29EC" w:rsidRP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 het tijdstip waarop het verhoor wordt aangevat, eventueel onderbroken en hervat, alsook beëindigd;</w:t>
            </w:r>
          </w:p>
          <w:p w14:paraId="6591EA39" w14:textId="5402E583" w:rsidR="00BD29EC" w:rsidRDefault="00BD29EC" w:rsidP="00D503DE">
            <w:pPr>
              <w:autoSpaceDE w:val="0"/>
              <w:autoSpaceDN w:val="0"/>
              <w:adjustRightInd w:val="0"/>
              <w:jc w:val="both"/>
              <w:rPr>
                <w:rFonts w:ascii="Arial" w:hAnsi="Arial" w:cs="Arial"/>
                <w:sz w:val="22"/>
                <w:szCs w:val="22"/>
                <w:lang w:val="nl-BE"/>
              </w:rPr>
            </w:pPr>
            <w:r w:rsidRPr="00BD29EC">
              <w:rPr>
                <w:rFonts w:ascii="Arial" w:hAnsi="Arial" w:cs="Arial"/>
                <w:sz w:val="22"/>
                <w:szCs w:val="22"/>
                <w:lang w:val="nl-BE"/>
              </w:rPr>
              <w:t xml:space="preserve">- de identiteit van de personen die in het verhoor, of in een gedeelte daarvan, in het verhoorlokaal of de regiekamer tussenkomen, het tijdstip van hun aankomst in en vertrek uit het verhoorlokaal of de regiekamer (verhoorder, </w:t>
            </w:r>
            <w:r w:rsidR="00D224C4" w:rsidRPr="00602F21">
              <w:rPr>
                <w:rFonts w:ascii="Arial" w:hAnsi="Arial" w:cs="Arial"/>
                <w:color w:val="FFFF00"/>
                <w:sz w:val="22"/>
                <w:szCs w:val="22"/>
                <w:highlight w:val="yellow"/>
                <w:lang w:val="nl-BE"/>
              </w:rPr>
              <w:t>politieambtenaar belast met het onderzoek</w:t>
            </w:r>
            <w:r w:rsidRPr="00602F21">
              <w:rPr>
                <w:rFonts w:ascii="Arial" w:hAnsi="Arial" w:cs="Arial"/>
                <w:sz w:val="22"/>
                <w:szCs w:val="22"/>
                <w:highlight w:val="yellow"/>
                <w:lang w:val="nl-BE"/>
              </w:rPr>
              <w:t>,</w:t>
            </w:r>
            <w:r w:rsidRPr="00BD29EC">
              <w:rPr>
                <w:rFonts w:ascii="Arial" w:hAnsi="Arial" w:cs="Arial"/>
                <w:sz w:val="22"/>
                <w:szCs w:val="22"/>
                <w:lang w:val="nl-BE"/>
              </w:rPr>
              <w:t xml:space="preserve"> politieambtenaar belast met de audiovisuele opname van het verhoor vanuit de regiekamer, vertrouwenspersoon, advocaat, deskundige, tolk, personen aanwezig om redenen van </w:t>
            </w:r>
            <w:r w:rsidRPr="00BD29EC">
              <w:rPr>
                <w:rFonts w:ascii="Arial" w:hAnsi="Arial" w:cs="Arial"/>
                <w:sz w:val="22"/>
                <w:szCs w:val="22"/>
                <w:lang w:val="nl-BE"/>
              </w:rPr>
              <w:lastRenderedPageBreak/>
              <w:t>opleiding of onderzoek, …) en de naam van de magistraat die de opname bevolen heeft;</w:t>
            </w:r>
          </w:p>
          <w:p w14:paraId="47D835A3" w14:textId="77777777" w:rsidR="00E80518" w:rsidRPr="00BD29EC" w:rsidRDefault="00E80518" w:rsidP="00D503DE">
            <w:pPr>
              <w:autoSpaceDE w:val="0"/>
              <w:autoSpaceDN w:val="0"/>
              <w:adjustRightInd w:val="0"/>
              <w:jc w:val="both"/>
              <w:rPr>
                <w:rFonts w:ascii="Arial" w:hAnsi="Arial" w:cs="Arial"/>
                <w:sz w:val="22"/>
                <w:szCs w:val="22"/>
                <w:lang w:val="nl-BE"/>
              </w:rPr>
            </w:pPr>
          </w:p>
          <w:p w14:paraId="29D375A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sz w:val="22"/>
                <w:szCs w:val="22"/>
                <w:lang w:val="nl-BE"/>
              </w:rPr>
              <w:t>- de bijzondere omstandigheden (akkoord van de verhoorde persoon, vraag om onderbreking, ...) en alles wat op de verklaring of de omstandigheden</w:t>
            </w:r>
            <w:r w:rsidRPr="00BD29EC">
              <w:rPr>
                <w:rFonts w:ascii="Arial" w:hAnsi="Arial" w:cs="Arial"/>
                <w:color w:val="000000"/>
                <w:sz w:val="22"/>
                <w:szCs w:val="22"/>
                <w:lang w:val="nl-BE"/>
              </w:rPr>
              <w:t xml:space="preserve"> waarin zij is afgelegd een bijzonder licht kan werpen.</w:t>
            </w:r>
          </w:p>
          <w:p w14:paraId="537B27D5" w14:textId="77777777" w:rsidR="0088441D" w:rsidRDefault="0088441D" w:rsidP="00E80518">
            <w:pPr>
              <w:autoSpaceDE w:val="0"/>
              <w:autoSpaceDN w:val="0"/>
              <w:adjustRightInd w:val="0"/>
              <w:jc w:val="both"/>
              <w:rPr>
                <w:rFonts w:ascii="Arial" w:hAnsi="Arial" w:cs="Arial"/>
                <w:color w:val="000000"/>
                <w:sz w:val="22"/>
                <w:szCs w:val="22"/>
                <w:lang w:val="nl-BE"/>
              </w:rPr>
            </w:pPr>
          </w:p>
          <w:p w14:paraId="14F4BC84" w14:textId="77777777" w:rsidR="00E80518" w:rsidRDefault="00E80518" w:rsidP="00E80518">
            <w:pPr>
              <w:autoSpaceDE w:val="0"/>
              <w:autoSpaceDN w:val="0"/>
              <w:adjustRightInd w:val="0"/>
              <w:jc w:val="both"/>
              <w:rPr>
                <w:rFonts w:ascii="Arial" w:hAnsi="Arial" w:cs="Arial"/>
                <w:color w:val="000000"/>
                <w:sz w:val="22"/>
                <w:szCs w:val="22"/>
                <w:lang w:val="nl-BE"/>
              </w:rPr>
            </w:pPr>
          </w:p>
          <w:p w14:paraId="30568069" w14:textId="7BB4BACA"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Dit proces-verbaal vermeldt ook het gegeven dat toelaat de audiovisuele drager waarop het verhoor is vastgelegd te identificeren.</w:t>
            </w:r>
          </w:p>
          <w:p w14:paraId="0188FAB7" w14:textId="77777777" w:rsidR="00BD29EC" w:rsidRPr="00961913" w:rsidRDefault="00BD29EC" w:rsidP="00D503DE">
            <w:pPr>
              <w:autoSpaceDE w:val="0"/>
              <w:autoSpaceDN w:val="0"/>
              <w:adjustRightInd w:val="0"/>
              <w:spacing w:after="76"/>
              <w:jc w:val="both"/>
              <w:rPr>
                <w:rFonts w:ascii="Arial" w:hAnsi="Arial" w:cs="Arial"/>
                <w:color w:val="000000"/>
                <w:sz w:val="28"/>
                <w:szCs w:val="28"/>
                <w:lang w:val="nl-BE"/>
              </w:rPr>
            </w:pPr>
          </w:p>
          <w:p w14:paraId="46974B88" w14:textId="0AC0E9D4" w:rsid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5.7.1.3. Naast voornoemde vermeldingen wordt in het proces-verbaal een overschrijving van de belangrijkste passages van het verhoor, à charge en à décharge, opgenomen (verbaal of non-verbaal taalgebruik, incidenten,…), ofwel het woord voor woord hernemen van de verklaringen van de verhoorde persoon zodanig dat debelangrijkste elementen van het onderhoud hieruit blijken. </w:t>
            </w:r>
          </w:p>
          <w:p w14:paraId="4B3B257F" w14:textId="77777777" w:rsidR="007952AE" w:rsidRPr="00961913" w:rsidRDefault="007952AE" w:rsidP="00D503DE">
            <w:pPr>
              <w:autoSpaceDE w:val="0"/>
              <w:autoSpaceDN w:val="0"/>
              <w:adjustRightInd w:val="0"/>
              <w:spacing w:after="76"/>
              <w:jc w:val="both"/>
              <w:rPr>
                <w:rFonts w:ascii="Arial" w:hAnsi="Arial" w:cs="Arial"/>
                <w:color w:val="000000"/>
                <w:sz w:val="28"/>
                <w:szCs w:val="28"/>
                <w:lang w:val="nl-BE"/>
              </w:rPr>
            </w:pPr>
          </w:p>
          <w:p w14:paraId="7BA2F712"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5.7.2. Proces-verbaal van overschrijving van het verhoor</w:t>
            </w:r>
          </w:p>
          <w:p w14:paraId="35ED5A69" w14:textId="77777777" w:rsidR="00BD29EC" w:rsidRPr="00BD29EC" w:rsidRDefault="00BD29EC" w:rsidP="00D503DE">
            <w:pPr>
              <w:jc w:val="both"/>
              <w:rPr>
                <w:rFonts w:ascii="Arial" w:hAnsi="Arial" w:cs="Arial"/>
                <w:b/>
                <w:i/>
                <w:sz w:val="22"/>
                <w:szCs w:val="22"/>
                <w:lang w:val="nl-BE"/>
              </w:rPr>
            </w:pPr>
          </w:p>
          <w:p w14:paraId="6DB24522" w14:textId="77777777" w:rsidR="00BD29EC" w:rsidRPr="00BD29EC" w:rsidRDefault="00BD29EC" w:rsidP="00E80518">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5.7.2.1. Een proces-verbaal van de integrale en letterlijke overschrijving van het verhoor, met inbegrip van de bewoordingen, het gedrag en de uitdrukkingen van de verhoorde persoon, wordt opgesteld op verzoek van de onderzoeksrechter, van de procureur des Konings, van de persoon die wordt gehoord of van de partijen die in het geding betrokken zijn. Deze overschrijving is dus niet automatisch. Het wordt zo spoedig mogelijk bij het dossier gevoegd (art. 96, tweede lid Sv.). </w:t>
            </w:r>
          </w:p>
          <w:p w14:paraId="1AA4BAB5" w14:textId="77777777" w:rsidR="00E80518" w:rsidRDefault="00E80518" w:rsidP="00E80518">
            <w:pPr>
              <w:autoSpaceDE w:val="0"/>
              <w:autoSpaceDN w:val="0"/>
              <w:adjustRightInd w:val="0"/>
              <w:jc w:val="both"/>
              <w:rPr>
                <w:rFonts w:ascii="Arial" w:hAnsi="Arial" w:cs="Arial"/>
                <w:color w:val="000000"/>
                <w:sz w:val="22"/>
                <w:szCs w:val="22"/>
                <w:lang w:val="nl-BE"/>
              </w:rPr>
            </w:pPr>
          </w:p>
          <w:p w14:paraId="588465E3" w14:textId="0C270309" w:rsidR="00BD29EC" w:rsidRPr="00BD29EC" w:rsidRDefault="00BD29EC" w:rsidP="00D503DE">
            <w:pPr>
              <w:autoSpaceDE w:val="0"/>
              <w:autoSpaceDN w:val="0"/>
              <w:adjustRightInd w:val="0"/>
              <w:spacing w:after="76"/>
              <w:jc w:val="both"/>
              <w:rPr>
                <w:rFonts w:ascii="Arial" w:hAnsi="Arial" w:cs="Arial"/>
                <w:color w:val="000000"/>
                <w:sz w:val="22"/>
                <w:szCs w:val="22"/>
                <w:lang w:val="nl-BE"/>
              </w:rPr>
            </w:pPr>
            <w:r w:rsidRPr="00BD29EC">
              <w:rPr>
                <w:rFonts w:ascii="Arial" w:hAnsi="Arial" w:cs="Arial"/>
                <w:color w:val="000000"/>
                <w:sz w:val="22"/>
                <w:szCs w:val="22"/>
                <w:lang w:val="nl-BE"/>
              </w:rPr>
              <w:t xml:space="preserve">De weergave van de non-verbale elementen moet objectief en beschrijvend gebeuren en de interpretatie hiervan zal aan de eventueel aangestelde deskundige overgelaten worden. </w:t>
            </w:r>
          </w:p>
          <w:p w14:paraId="6A459BE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4973B71" w14:textId="4ECBD68F"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5.7.2.2. Administratieve hulpkrachten van de politiediensten (CALOG) kunnen belast worden met de overschrijving van het verhoor, onder de verantwoordelijkheid en de controle van de politieambtenaar die het verhoor heeft afgenomen. In dit geval dient de naam van de administratieve hulpkracht </w:t>
            </w:r>
            <w:r w:rsidRPr="00BD29EC">
              <w:rPr>
                <w:rFonts w:ascii="Arial" w:hAnsi="Arial" w:cs="Arial"/>
                <w:color w:val="000000"/>
                <w:sz w:val="22"/>
                <w:szCs w:val="22"/>
                <w:lang w:val="nl-BE"/>
              </w:rPr>
              <w:lastRenderedPageBreak/>
              <w:t>van de politie (CALOG) in het proces-verbaal opgenomen worden en dient dit ondertekend te worden door de politieambtenaar die belast werd met het verhoor.</w:t>
            </w:r>
          </w:p>
          <w:p w14:paraId="0B7A5F49" w14:textId="7B826630" w:rsidR="002F1CB1" w:rsidRPr="00BD29EC" w:rsidRDefault="002F1CB1" w:rsidP="00D503DE">
            <w:pPr>
              <w:autoSpaceDE w:val="0"/>
              <w:autoSpaceDN w:val="0"/>
              <w:adjustRightInd w:val="0"/>
              <w:jc w:val="both"/>
              <w:rPr>
                <w:rFonts w:ascii="Arial" w:hAnsi="Arial" w:cs="Arial"/>
                <w:color w:val="000000"/>
                <w:sz w:val="22"/>
                <w:szCs w:val="22"/>
                <w:lang w:val="nl-BE"/>
              </w:rPr>
            </w:pPr>
          </w:p>
        </w:tc>
      </w:tr>
      <w:tr w:rsidR="00BD29EC" w:rsidRPr="0031466F" w14:paraId="3AAB59B7" w14:textId="77777777" w:rsidTr="00D503DE">
        <w:trPr>
          <w:trHeight w:val="265"/>
          <w:jc w:val="center"/>
        </w:trPr>
        <w:tc>
          <w:tcPr>
            <w:tcW w:w="4652" w:type="dxa"/>
          </w:tcPr>
          <w:p w14:paraId="30DC9A31" w14:textId="77777777" w:rsidR="00BD29EC" w:rsidRPr="00BD29EC" w:rsidRDefault="00BD29EC" w:rsidP="00E80518">
            <w:pPr>
              <w:spacing w:before="120"/>
              <w:jc w:val="both"/>
              <w:rPr>
                <w:rFonts w:ascii="Arial" w:hAnsi="Arial" w:cs="Arial"/>
                <w:b/>
                <w:u w:val="single"/>
                <w:lang w:val="fr-FR" w:eastAsia="nl-NL"/>
              </w:rPr>
            </w:pPr>
            <w:r w:rsidRPr="00BD29EC">
              <w:rPr>
                <w:rFonts w:ascii="Arial" w:hAnsi="Arial" w:cs="Arial"/>
                <w:b/>
                <w:u w:val="single"/>
                <w:lang w:val="fr-FR" w:eastAsia="nl-NL"/>
              </w:rPr>
              <w:lastRenderedPageBreak/>
              <w:t>6. STATUT JURIDIQUE ET UTILISATION DU SUPPORT DE DONNEES AUDIOVISUEL</w:t>
            </w:r>
          </w:p>
          <w:p w14:paraId="1A14055F" w14:textId="77777777" w:rsidR="00BD29EC" w:rsidRPr="00BD29EC" w:rsidRDefault="00BD29EC" w:rsidP="00D503DE">
            <w:pPr>
              <w:rPr>
                <w:rFonts w:cs="Arial"/>
                <w:lang w:val="fr-FR" w:eastAsia="nl-NL"/>
              </w:rPr>
            </w:pPr>
          </w:p>
          <w:p w14:paraId="0D1ED080"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6.1. Nombre d'exemplaires</w:t>
            </w:r>
          </w:p>
          <w:p w14:paraId="723180CF" w14:textId="77777777" w:rsidR="00BD29EC" w:rsidRPr="00BD29EC" w:rsidRDefault="00BD29EC" w:rsidP="00D503DE">
            <w:pPr>
              <w:jc w:val="both"/>
              <w:rPr>
                <w:rFonts w:ascii="Arial" w:hAnsi="Arial" w:cs="Arial"/>
                <w:sz w:val="22"/>
                <w:szCs w:val="22"/>
                <w:lang w:val="fr-FR" w:eastAsia="nl-NL"/>
              </w:rPr>
            </w:pPr>
          </w:p>
          <w:p w14:paraId="70277BE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L’audition est enregistrée sur un support de données audiovisuel puis gravée en deux exemplaires par procès-verbal initial sur supports non réinscriptibles.</w:t>
            </w:r>
          </w:p>
          <w:p w14:paraId="35C88284" w14:textId="77777777" w:rsidR="00BD29EC" w:rsidRPr="00BD29EC" w:rsidRDefault="00BD29EC" w:rsidP="00D503DE">
            <w:pPr>
              <w:autoSpaceDE w:val="0"/>
              <w:autoSpaceDN w:val="0"/>
              <w:adjustRightInd w:val="0"/>
              <w:jc w:val="both"/>
              <w:rPr>
                <w:rFonts w:ascii="Arial" w:hAnsi="Arial" w:cs="Arial"/>
                <w:sz w:val="22"/>
                <w:szCs w:val="22"/>
                <w:lang w:val="fr-FR"/>
              </w:rPr>
            </w:pPr>
          </w:p>
          <w:p w14:paraId="6843CDB4" w14:textId="77777777" w:rsidR="00BD29EC" w:rsidRPr="00BD29EC" w:rsidRDefault="00BD29EC" w:rsidP="00D503DE">
            <w:pPr>
              <w:autoSpaceDE w:val="0"/>
              <w:autoSpaceDN w:val="0"/>
              <w:adjustRightInd w:val="0"/>
              <w:jc w:val="both"/>
              <w:rPr>
                <w:rFonts w:ascii="Arial" w:hAnsi="Arial" w:cs="Arial"/>
                <w:sz w:val="22"/>
                <w:szCs w:val="22"/>
                <w:lang w:val="fr-FR"/>
              </w:rPr>
            </w:pPr>
          </w:p>
          <w:p w14:paraId="0C3764B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vue d'effectuer le travail de transcription, d'expertise ou de formation, un des deux supports de données audiovisuels peut être mis à disposition du service de police ou de l'expert désigné (art. 97, alinéa 2 du CIC).</w:t>
            </w:r>
          </w:p>
          <w:p w14:paraId="44203AD1" w14:textId="77777777" w:rsidR="00BD29EC" w:rsidRPr="00BD29EC" w:rsidRDefault="00BD29EC" w:rsidP="00D503DE">
            <w:pPr>
              <w:jc w:val="both"/>
              <w:rPr>
                <w:rFonts w:ascii="Arial" w:hAnsi="Arial" w:cs="Arial"/>
                <w:sz w:val="22"/>
                <w:szCs w:val="22"/>
                <w:u w:val="single"/>
                <w:lang w:val="fr-FR" w:eastAsia="nl-NL"/>
              </w:rPr>
            </w:pPr>
          </w:p>
          <w:p w14:paraId="237D3872" w14:textId="77777777" w:rsidR="00BD29EC" w:rsidRPr="00BD29EC" w:rsidRDefault="00BD29EC" w:rsidP="00D503DE">
            <w:pPr>
              <w:jc w:val="both"/>
              <w:rPr>
                <w:rFonts w:ascii="Arial" w:hAnsi="Arial" w:cs="Arial"/>
                <w:sz w:val="22"/>
                <w:szCs w:val="22"/>
                <w:u w:val="single"/>
                <w:lang w:val="fr-FR" w:eastAsia="nl-NL"/>
              </w:rPr>
            </w:pPr>
          </w:p>
          <w:p w14:paraId="15EB430F"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6.2. Statut juridique</w:t>
            </w:r>
          </w:p>
          <w:p w14:paraId="7D786186" w14:textId="77777777" w:rsidR="00BD29EC" w:rsidRPr="00BD29EC" w:rsidRDefault="00BD29EC" w:rsidP="00D503DE">
            <w:pPr>
              <w:jc w:val="both"/>
              <w:rPr>
                <w:rFonts w:ascii="Arial" w:hAnsi="Arial" w:cs="Arial"/>
                <w:sz w:val="22"/>
                <w:szCs w:val="22"/>
                <w:u w:val="single"/>
                <w:lang w:val="fr-FR" w:eastAsia="nl-NL"/>
              </w:rPr>
            </w:pPr>
          </w:p>
          <w:p w14:paraId="0E425209" w14:textId="23509722"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Les deux supports de données audiovisuels ont le statut d'originaux, déposés au greffe à titre de pièce à conviction (art. 97, alinéa </w:t>
            </w:r>
            <w:r w:rsidR="002F1CB1">
              <w:rPr>
                <w:rFonts w:ascii="Arial" w:hAnsi="Arial" w:cs="Arial"/>
                <w:sz w:val="22"/>
                <w:szCs w:val="22"/>
                <w:lang w:val="fr-FR" w:eastAsia="nl-NL"/>
              </w:rPr>
              <w:t>1</w:t>
            </w:r>
            <w:r w:rsidRPr="00BD29EC">
              <w:rPr>
                <w:rFonts w:ascii="Arial" w:hAnsi="Arial" w:cs="Arial"/>
                <w:sz w:val="22"/>
                <w:szCs w:val="22"/>
                <w:lang w:val="fr-FR" w:eastAsia="nl-NL"/>
              </w:rPr>
              <w:t xml:space="preserve"> du CIC) sous le statut « PVP</w:t>
            </w:r>
            <w:bookmarkStart w:id="20" w:name="_Ref58863131"/>
            <w:r w:rsidRPr="00BD29EC">
              <w:rPr>
                <w:rFonts w:ascii="Arial" w:hAnsi="Arial" w:cs="Arial"/>
                <w:sz w:val="22"/>
                <w:szCs w:val="22"/>
                <w:vertAlign w:val="superscript"/>
                <w:lang w:val="fr-FR" w:eastAsia="nl-NL"/>
              </w:rPr>
              <w:footnoteReference w:id="22"/>
            </w:r>
            <w:bookmarkEnd w:id="20"/>
            <w:r w:rsidRPr="00BD29EC">
              <w:rPr>
                <w:rFonts w:ascii="Arial" w:hAnsi="Arial" w:cs="Arial"/>
                <w:sz w:val="22"/>
                <w:szCs w:val="22"/>
                <w:lang w:val="fr-FR" w:eastAsia="nl-NL"/>
              </w:rPr>
              <w:t>».</w:t>
            </w:r>
          </w:p>
          <w:p w14:paraId="5C8864F8" w14:textId="77777777" w:rsidR="00BD29EC" w:rsidRPr="00BD29EC" w:rsidRDefault="00BD29EC" w:rsidP="00D503DE">
            <w:pPr>
              <w:jc w:val="both"/>
              <w:rPr>
                <w:rFonts w:ascii="Arial" w:hAnsi="Arial" w:cs="Arial"/>
                <w:sz w:val="22"/>
                <w:szCs w:val="22"/>
                <w:lang w:val="fr-FR" w:eastAsia="nl-NL"/>
              </w:rPr>
            </w:pPr>
          </w:p>
          <w:p w14:paraId="77966F4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Aucune copie des supports de données audiovisuels ne peut être réalisée (art. 97, alinéa 3 du CIC). </w:t>
            </w:r>
          </w:p>
          <w:p w14:paraId="61391525" w14:textId="77777777" w:rsidR="00BD29EC" w:rsidRDefault="00BD29EC" w:rsidP="00D503DE">
            <w:pPr>
              <w:jc w:val="both"/>
              <w:rPr>
                <w:rFonts w:ascii="Arial" w:hAnsi="Arial" w:cs="Arial"/>
                <w:sz w:val="22"/>
                <w:szCs w:val="22"/>
                <w:lang w:val="fr-FR" w:eastAsia="nl-NL"/>
              </w:rPr>
            </w:pPr>
          </w:p>
          <w:p w14:paraId="53D42A46"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6.3. Visionnage du support de données audiovisuel</w:t>
            </w:r>
          </w:p>
          <w:p w14:paraId="0D6690BB" w14:textId="77777777" w:rsidR="00BD29EC" w:rsidRPr="00BD29EC" w:rsidRDefault="00BD29EC" w:rsidP="00D503DE">
            <w:pPr>
              <w:jc w:val="both"/>
              <w:rPr>
                <w:rFonts w:ascii="Arial" w:hAnsi="Arial" w:cs="Arial"/>
                <w:sz w:val="22"/>
                <w:szCs w:val="22"/>
                <w:u w:val="single"/>
                <w:lang w:val="fr-FR" w:eastAsia="nl-NL"/>
              </w:rPr>
            </w:pPr>
          </w:p>
          <w:p w14:paraId="32CB0C7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Pour une appréciation correcte du dossier, il est important de visionner son enregistrement en entier de manière à ne rien sortir de son contexte. </w:t>
            </w:r>
          </w:p>
          <w:p w14:paraId="32AAAD84" w14:textId="6A7D786C" w:rsidR="00BD29EC" w:rsidRDefault="00BD29EC" w:rsidP="00D503DE">
            <w:pPr>
              <w:jc w:val="both"/>
              <w:rPr>
                <w:rFonts w:ascii="Arial" w:hAnsi="Arial" w:cs="Arial"/>
                <w:sz w:val="22"/>
                <w:szCs w:val="22"/>
                <w:lang w:val="fr-FR" w:eastAsia="nl-NL"/>
              </w:rPr>
            </w:pPr>
          </w:p>
          <w:p w14:paraId="58CF6AD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De plus, ce visionnage permet d’éviter la confrontation entre victime et suspect.</w:t>
            </w:r>
          </w:p>
          <w:p w14:paraId="28424AF7" w14:textId="77777777" w:rsidR="00BD29EC" w:rsidRPr="00BD29EC" w:rsidRDefault="00BD29EC" w:rsidP="00D503DE">
            <w:pPr>
              <w:jc w:val="both"/>
              <w:rPr>
                <w:rFonts w:ascii="Arial" w:hAnsi="Arial" w:cs="Arial"/>
                <w:sz w:val="22"/>
                <w:szCs w:val="22"/>
                <w:lang w:val="fr-FR" w:eastAsia="nl-NL"/>
              </w:rPr>
            </w:pPr>
          </w:p>
          <w:p w14:paraId="1242BA8D" w14:textId="77777777" w:rsidR="00BD29EC" w:rsidRPr="00BD29EC" w:rsidRDefault="00BD29EC" w:rsidP="00D503DE">
            <w:pPr>
              <w:jc w:val="both"/>
              <w:rPr>
                <w:rFonts w:ascii="Arial" w:hAnsi="Arial" w:cs="Arial"/>
                <w:bCs/>
                <w:i/>
                <w:iCs/>
                <w:sz w:val="22"/>
                <w:szCs w:val="22"/>
                <w:lang w:val="fr-FR" w:eastAsia="nl-NL"/>
              </w:rPr>
            </w:pPr>
          </w:p>
          <w:p w14:paraId="5F2C09D5" w14:textId="77777777" w:rsidR="00BD29EC" w:rsidRPr="00BD29EC" w:rsidRDefault="00BD29EC" w:rsidP="00D503DE">
            <w:pPr>
              <w:jc w:val="both"/>
              <w:rPr>
                <w:rFonts w:ascii="Arial" w:hAnsi="Arial" w:cs="Arial"/>
                <w:b/>
                <w:bCs/>
                <w:i/>
                <w:iCs/>
                <w:sz w:val="22"/>
                <w:szCs w:val="22"/>
                <w:lang w:val="fr-FR" w:eastAsia="nl-NL"/>
              </w:rPr>
            </w:pPr>
            <w:r w:rsidRPr="00BD29EC">
              <w:rPr>
                <w:rFonts w:ascii="Arial" w:hAnsi="Arial" w:cs="Arial"/>
                <w:b/>
                <w:bCs/>
                <w:i/>
                <w:iCs/>
                <w:sz w:val="22"/>
                <w:szCs w:val="22"/>
                <w:lang w:val="fr-FR" w:eastAsia="nl-NL"/>
              </w:rPr>
              <w:t>6.3.1. Personnes autorisées</w:t>
            </w:r>
          </w:p>
          <w:p w14:paraId="37820BDE" w14:textId="77777777" w:rsidR="00BD29EC" w:rsidRPr="00BD29EC" w:rsidRDefault="00BD29EC" w:rsidP="00D503DE">
            <w:pPr>
              <w:jc w:val="both"/>
              <w:rPr>
                <w:rFonts w:ascii="Arial" w:hAnsi="Arial" w:cs="Arial"/>
                <w:sz w:val="22"/>
                <w:szCs w:val="22"/>
                <w:lang w:val="fr-FR" w:eastAsia="nl-NL"/>
              </w:rPr>
            </w:pPr>
          </w:p>
          <w:p w14:paraId="130E152C"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6.3.1.1. Le visionnage du support de données audiovisuel doit être limité aux parties au procès ainsi qu'aux personnes qui participent professionnellement à </w:t>
            </w:r>
            <w:r w:rsidRPr="00BD29EC">
              <w:rPr>
                <w:rFonts w:ascii="Arial" w:hAnsi="Arial" w:cs="Arial"/>
                <w:sz w:val="22"/>
                <w:szCs w:val="22"/>
                <w:lang w:val="fr-FR"/>
              </w:rPr>
              <w:lastRenderedPageBreak/>
              <w:t>l'information, à l'instruction ou au jugement dans le cadre du dossier judiciaire (magistrats, avocats, expert) (art. 99, alinéa 1 du CIC).</w:t>
            </w:r>
          </w:p>
          <w:p w14:paraId="1E4F0471" w14:textId="77777777" w:rsidR="00BD29EC" w:rsidRPr="00BD29EC" w:rsidRDefault="00BD29EC" w:rsidP="00D503DE">
            <w:pPr>
              <w:autoSpaceDE w:val="0"/>
              <w:autoSpaceDN w:val="0"/>
              <w:adjustRightInd w:val="0"/>
              <w:jc w:val="both"/>
              <w:rPr>
                <w:rFonts w:ascii="Arial" w:hAnsi="Arial" w:cs="Arial"/>
                <w:sz w:val="22"/>
                <w:szCs w:val="22"/>
                <w:lang w:val="fr-FR"/>
              </w:rPr>
            </w:pPr>
          </w:p>
          <w:p w14:paraId="586A1327" w14:textId="77777777" w:rsidR="00BD29EC" w:rsidRPr="00BD29EC" w:rsidRDefault="00BD29EC" w:rsidP="00D503DE">
            <w:pPr>
              <w:autoSpaceDE w:val="0"/>
              <w:autoSpaceDN w:val="0"/>
              <w:adjustRightInd w:val="0"/>
              <w:jc w:val="both"/>
              <w:rPr>
                <w:rFonts w:ascii="Arial" w:hAnsi="Arial" w:cs="Arial"/>
                <w:sz w:val="22"/>
                <w:szCs w:val="22"/>
                <w:lang w:val="fr-FR"/>
              </w:rPr>
            </w:pPr>
          </w:p>
          <w:p w14:paraId="786DB088"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D’autres personnes impliquées professionnellement dans l’accueil, l’accompagnement et l’aide du mineur ou du majeur vulnérable, victime ou témoin des infractions visées aux articles 91</w:t>
            </w:r>
            <w:r w:rsidRPr="00BD29EC">
              <w:rPr>
                <w:rFonts w:ascii="Arial" w:hAnsi="Arial" w:cs="Arial"/>
                <w:i/>
                <w:sz w:val="22"/>
                <w:szCs w:val="22"/>
                <w:lang w:val="fr-FR"/>
              </w:rPr>
              <w:t>bis</w:t>
            </w:r>
            <w:r w:rsidRPr="00BD29EC">
              <w:rPr>
                <w:rFonts w:ascii="Arial" w:hAnsi="Arial" w:cs="Arial"/>
                <w:sz w:val="22"/>
                <w:szCs w:val="22"/>
                <w:lang w:val="fr-FR"/>
              </w:rPr>
              <w:t xml:space="preserve"> et 92, peuvent également regarder l’enregistrement audiovisuel, moyennant l’accord du procureur du Roi ou du juge d’instruction et après approbation du majeur vulnérable (art. 99, alinéa 2 du CIC).</w:t>
            </w:r>
          </w:p>
          <w:p w14:paraId="231A4ACB" w14:textId="77777777" w:rsidR="00BD29EC" w:rsidRPr="00BD29EC" w:rsidRDefault="00BD29EC" w:rsidP="00D503DE">
            <w:pPr>
              <w:autoSpaceDE w:val="0"/>
              <w:autoSpaceDN w:val="0"/>
              <w:adjustRightInd w:val="0"/>
              <w:jc w:val="both"/>
              <w:rPr>
                <w:rFonts w:ascii="Arial" w:hAnsi="Arial" w:cs="Arial"/>
                <w:sz w:val="22"/>
                <w:szCs w:val="22"/>
                <w:lang w:val="fr-FR"/>
              </w:rPr>
            </w:pPr>
          </w:p>
          <w:p w14:paraId="42B40B1D" w14:textId="77777777" w:rsidR="00BD29EC" w:rsidRPr="00BD29EC" w:rsidRDefault="00BD29EC" w:rsidP="00D503DE">
            <w:pPr>
              <w:autoSpaceDE w:val="0"/>
              <w:autoSpaceDN w:val="0"/>
              <w:adjustRightInd w:val="0"/>
              <w:jc w:val="both"/>
              <w:rPr>
                <w:rFonts w:ascii="Arial" w:hAnsi="Arial" w:cs="Arial"/>
                <w:sz w:val="22"/>
                <w:szCs w:val="22"/>
                <w:lang w:val="fr-FR"/>
              </w:rPr>
            </w:pPr>
          </w:p>
          <w:p w14:paraId="101B285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L'inculpé non détenu et la partie civile peuvent introduire une demande en ce sens auprès du juge d'instruction conformément aux articles 21</w:t>
            </w:r>
            <w:r w:rsidRPr="00BD29EC">
              <w:rPr>
                <w:rFonts w:ascii="Arial" w:hAnsi="Arial" w:cs="Arial"/>
                <w:i/>
                <w:sz w:val="22"/>
                <w:szCs w:val="22"/>
                <w:lang w:val="fr-FR"/>
              </w:rPr>
              <w:t>bis</w:t>
            </w:r>
            <w:r w:rsidRPr="00BD29EC">
              <w:rPr>
                <w:rFonts w:ascii="Arial" w:hAnsi="Arial" w:cs="Arial"/>
                <w:sz w:val="22"/>
                <w:szCs w:val="22"/>
                <w:lang w:val="fr-FR"/>
              </w:rPr>
              <w:t xml:space="preserve"> et 61</w:t>
            </w:r>
            <w:r w:rsidRPr="00BD29EC">
              <w:rPr>
                <w:rFonts w:ascii="Arial" w:hAnsi="Arial" w:cs="Arial"/>
                <w:i/>
                <w:sz w:val="22"/>
                <w:szCs w:val="22"/>
                <w:lang w:val="fr-FR"/>
              </w:rPr>
              <w:t>ter</w:t>
            </w:r>
            <w:r w:rsidRPr="00BD29EC">
              <w:rPr>
                <w:rFonts w:ascii="Arial" w:hAnsi="Arial" w:cs="Arial"/>
                <w:sz w:val="22"/>
                <w:szCs w:val="22"/>
                <w:lang w:val="fr-FR"/>
              </w:rPr>
              <w:t xml:space="preserve"> du CIC.</w:t>
            </w:r>
          </w:p>
          <w:p w14:paraId="7CE63131" w14:textId="77777777" w:rsidR="00BD29EC" w:rsidRDefault="00BD29EC" w:rsidP="00D503DE">
            <w:pPr>
              <w:autoSpaceDE w:val="0"/>
              <w:autoSpaceDN w:val="0"/>
              <w:adjustRightInd w:val="0"/>
              <w:jc w:val="both"/>
              <w:rPr>
                <w:rFonts w:ascii="Arial" w:hAnsi="Arial" w:cs="Arial"/>
                <w:sz w:val="22"/>
                <w:szCs w:val="22"/>
                <w:lang w:val="fr-FR"/>
              </w:rPr>
            </w:pPr>
          </w:p>
          <w:p w14:paraId="1137DCD5" w14:textId="77777777" w:rsidR="00E80518" w:rsidRPr="00BD29EC" w:rsidRDefault="00E80518" w:rsidP="00D503DE">
            <w:pPr>
              <w:autoSpaceDE w:val="0"/>
              <w:autoSpaceDN w:val="0"/>
              <w:adjustRightInd w:val="0"/>
              <w:jc w:val="both"/>
              <w:rPr>
                <w:rFonts w:ascii="Arial" w:hAnsi="Arial" w:cs="Arial"/>
                <w:sz w:val="22"/>
                <w:szCs w:val="22"/>
                <w:lang w:val="fr-FR"/>
              </w:rPr>
            </w:pPr>
          </w:p>
          <w:p w14:paraId="085649F2"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Toutes les parties ont le droit de visionner le support de données audiovisuel après que le procureur du Roi a pris les réquisitions en vue du règlement de la procédure, conformément à l'article 127 du même code ou après que l’affaire ait été traitée devant le tribunal compétent.</w:t>
            </w:r>
          </w:p>
          <w:p w14:paraId="715F726C" w14:textId="77777777" w:rsidR="00BD29EC" w:rsidRPr="00BD29EC" w:rsidRDefault="00BD29EC" w:rsidP="00D503DE">
            <w:pPr>
              <w:autoSpaceDE w:val="0"/>
              <w:autoSpaceDN w:val="0"/>
              <w:adjustRightInd w:val="0"/>
              <w:jc w:val="both"/>
              <w:rPr>
                <w:rFonts w:ascii="Arial" w:hAnsi="Arial" w:cs="Arial"/>
                <w:sz w:val="22"/>
                <w:szCs w:val="22"/>
                <w:lang w:val="fr-FR"/>
              </w:rPr>
            </w:pPr>
          </w:p>
          <w:p w14:paraId="75B58B33" w14:textId="1396E21A" w:rsid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rPr>
              <w:t>6.3.1.2. Lorsque d'autres personnes que celles déterminées à l'article 99 ou 61</w:t>
            </w:r>
            <w:r w:rsidRPr="00BD29EC">
              <w:rPr>
                <w:rFonts w:ascii="Arial" w:hAnsi="Arial" w:cs="Arial"/>
                <w:i/>
                <w:sz w:val="22"/>
                <w:szCs w:val="22"/>
                <w:lang w:val="fr-FR"/>
              </w:rPr>
              <w:t>ter</w:t>
            </w:r>
            <w:r w:rsidRPr="00BD29EC">
              <w:rPr>
                <w:rFonts w:ascii="Arial" w:hAnsi="Arial" w:cs="Arial"/>
                <w:sz w:val="22"/>
                <w:szCs w:val="22"/>
                <w:lang w:val="fr-FR"/>
              </w:rPr>
              <w:t xml:space="preserve"> du CIC (telles que les thérapeutes, auditionneurs en formation, travailleurs du secteur de l’aide à la jeunesse concernés par le dossier, ou chercheurs scientifiques…) souhaitent consulter le support de données audiovisuel, l’article 21</w:t>
            </w:r>
            <w:r w:rsidRPr="00BD29EC">
              <w:rPr>
                <w:rFonts w:ascii="Arial" w:hAnsi="Arial" w:cs="Arial"/>
                <w:i/>
                <w:sz w:val="22"/>
                <w:szCs w:val="22"/>
                <w:lang w:val="fr-FR"/>
              </w:rPr>
              <w:t>bis</w:t>
            </w:r>
            <w:r w:rsidRPr="00BD29EC">
              <w:rPr>
                <w:rFonts w:ascii="Arial" w:hAnsi="Arial" w:cs="Arial"/>
                <w:sz w:val="22"/>
                <w:szCs w:val="22"/>
                <w:lang w:val="fr-FR"/>
              </w:rPr>
              <w:t xml:space="preserve"> CIC est d’application</w:t>
            </w:r>
            <w:r w:rsidRPr="00BD29EC">
              <w:rPr>
                <w:rFonts w:ascii="Arial" w:hAnsi="Arial" w:cs="Arial"/>
                <w:sz w:val="22"/>
                <w:szCs w:val="22"/>
                <w:vertAlign w:val="superscript"/>
                <w:lang w:val="fr-FR" w:eastAsia="nl-NL"/>
              </w:rPr>
              <w:fldChar w:fldCharType="begin"/>
            </w:r>
            <w:r w:rsidRPr="00BD29EC">
              <w:rPr>
                <w:rFonts w:ascii="Arial" w:hAnsi="Arial" w:cs="Arial"/>
                <w:sz w:val="22"/>
                <w:szCs w:val="22"/>
                <w:vertAlign w:val="superscript"/>
                <w:lang w:val="fr-FR"/>
              </w:rPr>
              <w:instrText xml:space="preserve"> NOTEREF _Ref58863222 \h </w:instrText>
            </w:r>
            <w:r w:rsidRPr="00BD29EC">
              <w:rPr>
                <w:rFonts w:ascii="Arial" w:hAnsi="Arial" w:cs="Arial"/>
                <w:sz w:val="22"/>
                <w:szCs w:val="22"/>
                <w:vertAlign w:val="superscript"/>
                <w:lang w:val="fr-FR" w:eastAsia="nl-NL"/>
              </w:rPr>
              <w:instrText xml:space="preserve"> \* MERGEFORMAT </w:instrText>
            </w:r>
            <w:r w:rsidRPr="00BD29EC">
              <w:rPr>
                <w:rFonts w:ascii="Arial" w:hAnsi="Arial" w:cs="Arial"/>
                <w:sz w:val="22"/>
                <w:szCs w:val="22"/>
                <w:vertAlign w:val="superscript"/>
                <w:lang w:val="fr-FR" w:eastAsia="nl-NL"/>
              </w:rPr>
            </w:r>
            <w:r w:rsidRPr="00BD29EC">
              <w:rPr>
                <w:rFonts w:ascii="Arial" w:hAnsi="Arial" w:cs="Arial"/>
                <w:sz w:val="22"/>
                <w:szCs w:val="22"/>
                <w:vertAlign w:val="superscript"/>
                <w:lang w:val="fr-FR" w:eastAsia="nl-NL"/>
              </w:rPr>
              <w:fldChar w:fldCharType="separate"/>
            </w:r>
            <w:r w:rsidR="00110178">
              <w:rPr>
                <w:rFonts w:ascii="Arial" w:hAnsi="Arial" w:cs="Arial"/>
                <w:sz w:val="22"/>
                <w:szCs w:val="22"/>
                <w:vertAlign w:val="superscript"/>
                <w:lang w:val="fr-FR"/>
              </w:rPr>
              <w:t>23</w:t>
            </w:r>
            <w:r w:rsidRPr="00BD29EC">
              <w:rPr>
                <w:rFonts w:ascii="Arial" w:hAnsi="Arial" w:cs="Arial"/>
                <w:sz w:val="22"/>
                <w:szCs w:val="22"/>
                <w:vertAlign w:val="superscript"/>
                <w:lang w:val="fr-FR" w:eastAsia="nl-NL"/>
              </w:rPr>
              <w:fldChar w:fldCharType="end"/>
            </w:r>
            <w:r w:rsidRPr="00BD29EC">
              <w:rPr>
                <w:rFonts w:ascii="Arial" w:hAnsi="Arial" w:cs="Arial"/>
                <w:sz w:val="22"/>
                <w:szCs w:val="22"/>
                <w:lang w:val="fr-FR" w:eastAsia="nl-NL"/>
              </w:rPr>
              <w:t>.</w:t>
            </w:r>
          </w:p>
          <w:p w14:paraId="2BAB19D5" w14:textId="77777777" w:rsidR="005A3C2D" w:rsidRDefault="005A3C2D" w:rsidP="00D503DE">
            <w:pPr>
              <w:jc w:val="both"/>
              <w:rPr>
                <w:rFonts w:ascii="Arial" w:hAnsi="Arial" w:cs="Arial"/>
                <w:b/>
                <w:i/>
                <w:sz w:val="22"/>
                <w:szCs w:val="22"/>
                <w:lang w:val="fr-FR" w:eastAsia="nl-NL"/>
              </w:rPr>
            </w:pPr>
          </w:p>
          <w:p w14:paraId="2601FE88" w14:textId="05125748" w:rsidR="00BD29EC" w:rsidRPr="00BD29EC" w:rsidRDefault="00BD29EC" w:rsidP="00D503DE">
            <w:pPr>
              <w:jc w:val="both"/>
              <w:rPr>
                <w:rFonts w:ascii="Arial" w:hAnsi="Arial" w:cs="Arial"/>
                <w:bCs/>
                <w:i/>
                <w:iCs/>
                <w:sz w:val="22"/>
                <w:szCs w:val="22"/>
                <w:lang w:val="fr-FR" w:eastAsia="nl-NL"/>
              </w:rPr>
            </w:pPr>
            <w:r w:rsidRPr="00BD29EC">
              <w:rPr>
                <w:rFonts w:ascii="Arial" w:hAnsi="Arial" w:cs="Arial"/>
                <w:b/>
                <w:i/>
                <w:sz w:val="22"/>
                <w:szCs w:val="22"/>
                <w:lang w:val="fr-FR" w:eastAsia="nl-NL"/>
              </w:rPr>
              <w:t>6.3.2.</w:t>
            </w:r>
            <w:r w:rsidRPr="00BD29EC">
              <w:rPr>
                <w:rFonts w:ascii="Arial" w:hAnsi="Arial" w:cs="Arial"/>
                <w:b/>
                <w:bCs/>
                <w:i/>
                <w:iCs/>
                <w:sz w:val="22"/>
                <w:szCs w:val="22"/>
                <w:lang w:val="fr-FR" w:eastAsia="nl-NL"/>
              </w:rPr>
              <w:t xml:space="preserve"> Lieu du visionnage</w:t>
            </w:r>
          </w:p>
          <w:p w14:paraId="358E7E06" w14:textId="77777777" w:rsidR="00BD29EC" w:rsidRPr="00BD29EC" w:rsidRDefault="00BD29EC" w:rsidP="00D503DE">
            <w:pPr>
              <w:jc w:val="both"/>
              <w:rPr>
                <w:rFonts w:ascii="Arial" w:hAnsi="Arial" w:cs="Arial"/>
                <w:sz w:val="22"/>
                <w:szCs w:val="22"/>
                <w:lang w:val="fr-FR" w:eastAsia="nl-NL"/>
              </w:rPr>
            </w:pPr>
          </w:p>
          <w:p w14:paraId="3685851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Le lieu et l'organisation pratique du visionnage du support de données audiovisuel sont déterminés par le président de la juridiction compétente afin de permettre que le visionnage ait lieu dans des conditions adéquates.</w:t>
            </w:r>
          </w:p>
          <w:p w14:paraId="3B50C10A" w14:textId="77777777" w:rsidR="00BD29EC" w:rsidRPr="00BD29EC" w:rsidRDefault="00BD29EC" w:rsidP="00D503DE">
            <w:pPr>
              <w:autoSpaceDE w:val="0"/>
              <w:autoSpaceDN w:val="0"/>
              <w:adjustRightInd w:val="0"/>
              <w:jc w:val="both"/>
              <w:rPr>
                <w:rFonts w:ascii="Arial" w:hAnsi="Arial" w:cs="Arial"/>
                <w:sz w:val="22"/>
                <w:szCs w:val="22"/>
                <w:lang w:val="fr-FR"/>
              </w:rPr>
            </w:pPr>
          </w:p>
          <w:p w14:paraId="240A811D"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Sauf circonstances particulières, la juridiction compétente peut ordonner le huis clos quand les poursuites sont établies sur base des articles 371/1 à 378, 379, 380, 383</w:t>
            </w:r>
            <w:r w:rsidRPr="00BD29EC">
              <w:rPr>
                <w:rFonts w:ascii="Arial" w:hAnsi="Arial" w:cs="Arial"/>
                <w:i/>
                <w:sz w:val="22"/>
                <w:szCs w:val="22"/>
                <w:lang w:val="fr-FR"/>
              </w:rPr>
              <w:t>bis</w:t>
            </w:r>
            <w:r w:rsidRPr="00BD29EC">
              <w:rPr>
                <w:rFonts w:ascii="Arial" w:hAnsi="Arial" w:cs="Arial"/>
                <w:color w:val="000000"/>
                <w:sz w:val="22"/>
                <w:szCs w:val="22"/>
                <w:lang w:val="fr-FR"/>
              </w:rPr>
              <w:t>§§1 et 2 ou sur base de l’article 433</w:t>
            </w:r>
            <w:r w:rsidRPr="00BD29EC">
              <w:rPr>
                <w:rFonts w:ascii="Arial" w:hAnsi="Arial" w:cs="Arial"/>
                <w:i/>
                <w:color w:val="000000"/>
                <w:sz w:val="22"/>
                <w:szCs w:val="22"/>
                <w:lang w:val="fr-FR"/>
              </w:rPr>
              <w:t>quinquies</w:t>
            </w:r>
            <w:r w:rsidRPr="00BD29EC">
              <w:rPr>
                <w:rFonts w:ascii="Arial" w:hAnsi="Arial" w:cs="Arial"/>
                <w:color w:val="000000"/>
                <w:sz w:val="22"/>
                <w:szCs w:val="22"/>
                <w:lang w:val="fr-FR"/>
              </w:rPr>
              <w:t xml:space="preserve"> CP</w:t>
            </w:r>
            <w:r w:rsidRPr="00BD29EC">
              <w:rPr>
                <w:rFonts w:ascii="Arial" w:hAnsi="Arial" w:cs="Arial"/>
                <w:sz w:val="22"/>
                <w:szCs w:val="22"/>
                <w:lang w:val="fr-FR"/>
              </w:rPr>
              <w:t xml:space="preserve"> dans le cas de l’exploitation de la prostitution ou d’autres formes d’exploitation sexuelle, à la demande de l'une des parties ou de la victime, notamment en vue de la protection de leur vie privée (art. 190, alinéa 2 du CIC).</w:t>
            </w:r>
          </w:p>
          <w:p w14:paraId="4207FF44" w14:textId="4CEAECB5" w:rsidR="00BD29EC" w:rsidRDefault="00BD29EC" w:rsidP="00D503DE">
            <w:pPr>
              <w:jc w:val="both"/>
              <w:rPr>
                <w:rFonts w:ascii="Arial" w:hAnsi="Arial" w:cs="Arial"/>
                <w:sz w:val="22"/>
                <w:szCs w:val="22"/>
                <w:u w:val="single"/>
                <w:lang w:val="fr-FR" w:eastAsia="nl-NL"/>
              </w:rPr>
            </w:pPr>
          </w:p>
          <w:p w14:paraId="2520D7CC" w14:textId="77777777" w:rsidR="00A9166E" w:rsidRPr="00BD29EC" w:rsidRDefault="00A9166E" w:rsidP="00D503DE">
            <w:pPr>
              <w:jc w:val="both"/>
              <w:rPr>
                <w:rFonts w:ascii="Arial" w:hAnsi="Arial" w:cs="Arial"/>
                <w:sz w:val="22"/>
                <w:szCs w:val="22"/>
                <w:u w:val="single"/>
                <w:lang w:val="fr-FR" w:eastAsia="nl-NL"/>
              </w:rPr>
            </w:pPr>
          </w:p>
          <w:p w14:paraId="47D8A35A"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 xml:space="preserve">6.4. Comparution personnelle de la personne auditionnée </w:t>
            </w:r>
          </w:p>
          <w:p w14:paraId="5CFF90C1" w14:textId="77777777" w:rsidR="00BD29EC" w:rsidRPr="00BD29EC" w:rsidRDefault="00BD29EC" w:rsidP="00D503DE">
            <w:pPr>
              <w:jc w:val="both"/>
              <w:rPr>
                <w:rFonts w:ascii="Arial" w:hAnsi="Arial" w:cs="Arial"/>
                <w:sz w:val="22"/>
                <w:szCs w:val="22"/>
                <w:u w:val="single"/>
                <w:lang w:val="fr-FR" w:eastAsia="nl-NL"/>
              </w:rPr>
            </w:pPr>
          </w:p>
          <w:p w14:paraId="53612CE1" w14:textId="4DC0D5DE"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 xml:space="preserve">Les procès-verbaux et supports de données audiovisuels de l'audition sont produits devant la juridiction d'instruction et de jugement, de sorte que la personne auditionnée ne doive pas nécessairement comparaître personnellement (art. 100, alinéa </w:t>
            </w:r>
            <w:r w:rsidR="002F1CB1">
              <w:rPr>
                <w:rFonts w:ascii="Arial" w:hAnsi="Arial" w:cs="Arial"/>
                <w:sz w:val="22"/>
                <w:szCs w:val="22"/>
                <w:lang w:val="fr-FR"/>
              </w:rPr>
              <w:t>1</w:t>
            </w:r>
            <w:r w:rsidRPr="00BD29EC">
              <w:rPr>
                <w:rFonts w:ascii="Arial" w:hAnsi="Arial" w:cs="Arial"/>
                <w:sz w:val="22"/>
                <w:szCs w:val="22"/>
                <w:lang w:val="fr-FR"/>
              </w:rPr>
              <w:t xml:space="preserve"> du CIC).</w:t>
            </w:r>
          </w:p>
          <w:p w14:paraId="6F7A7FFE"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Ce n'est que si la juridiction compétente estime la comparution de la personne auditionnée nécessaire à la manifestation de la vérité que cette dernière comparaîtra au moyen d'une vidéoconférence, à moins que cette personne n'exprime la volonté de témoigner à l'audience (art. 190</w:t>
            </w:r>
            <w:r w:rsidRPr="00BD29EC">
              <w:rPr>
                <w:rFonts w:ascii="Arial" w:hAnsi="Arial" w:cs="Arial"/>
                <w:i/>
                <w:sz w:val="22"/>
                <w:szCs w:val="22"/>
                <w:lang w:val="fr-FR"/>
              </w:rPr>
              <w:t>bis</w:t>
            </w:r>
            <w:r w:rsidRPr="00BD29EC">
              <w:rPr>
                <w:rFonts w:ascii="Arial" w:hAnsi="Arial" w:cs="Arial"/>
                <w:sz w:val="22"/>
                <w:szCs w:val="22"/>
                <w:lang w:val="fr-FR"/>
              </w:rPr>
              <w:t xml:space="preserve">, alinéa 2 et 311, alinéa 2 du CIC). La comparution est ordonnée par décision motivée (art. 100, alinéa 2 du CIC). </w:t>
            </w:r>
          </w:p>
          <w:p w14:paraId="44763102" w14:textId="77777777" w:rsidR="00BD29EC" w:rsidRPr="00BD29EC" w:rsidRDefault="00BD29EC" w:rsidP="00D503DE">
            <w:pPr>
              <w:autoSpaceDE w:val="0"/>
              <w:autoSpaceDN w:val="0"/>
              <w:adjustRightInd w:val="0"/>
              <w:jc w:val="both"/>
              <w:rPr>
                <w:rFonts w:ascii="Arial" w:hAnsi="Arial" w:cs="Arial"/>
                <w:sz w:val="22"/>
                <w:szCs w:val="22"/>
                <w:lang w:val="fr-FR"/>
              </w:rPr>
            </w:pPr>
          </w:p>
          <w:p w14:paraId="0542F01F"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d'audition par vidéoconférence, la personne auditionnée est entendue dans une pièce séparée, en présence, le cas échéant, de la personne majeure de son choix visée à l'article 91</w:t>
            </w:r>
            <w:r w:rsidRPr="00BD29EC">
              <w:rPr>
                <w:rFonts w:ascii="Arial" w:hAnsi="Arial" w:cs="Arial"/>
                <w:i/>
                <w:sz w:val="22"/>
                <w:szCs w:val="22"/>
                <w:lang w:val="fr-FR"/>
              </w:rPr>
              <w:t xml:space="preserve">bis </w:t>
            </w:r>
            <w:r w:rsidRPr="00BD29EC">
              <w:rPr>
                <w:rFonts w:ascii="Arial" w:hAnsi="Arial" w:cs="Arial"/>
                <w:sz w:val="22"/>
                <w:szCs w:val="22"/>
                <w:lang w:val="fr-FR"/>
              </w:rPr>
              <w:t>du CIC, de son avocat, d'un membre du service technique et d'un expert  (art. 190</w:t>
            </w:r>
            <w:r w:rsidRPr="00BD29EC">
              <w:rPr>
                <w:rFonts w:ascii="Arial" w:hAnsi="Arial" w:cs="Arial"/>
                <w:i/>
                <w:sz w:val="22"/>
                <w:szCs w:val="22"/>
                <w:lang w:val="fr-FR"/>
              </w:rPr>
              <w:t>bis</w:t>
            </w:r>
            <w:r w:rsidRPr="00BD29EC">
              <w:rPr>
                <w:rFonts w:ascii="Arial" w:hAnsi="Arial" w:cs="Arial"/>
                <w:sz w:val="22"/>
                <w:szCs w:val="22"/>
                <w:lang w:val="fr-FR"/>
              </w:rPr>
              <w:t>, alinéa 3 et 311, alinéa 3 du CIC).</w:t>
            </w:r>
          </w:p>
          <w:p w14:paraId="7402994B" w14:textId="77777777" w:rsidR="00BD29EC" w:rsidRPr="00BD29EC" w:rsidRDefault="00BD29EC" w:rsidP="00D503DE">
            <w:pPr>
              <w:autoSpaceDE w:val="0"/>
              <w:autoSpaceDN w:val="0"/>
              <w:adjustRightInd w:val="0"/>
              <w:jc w:val="both"/>
              <w:rPr>
                <w:rFonts w:ascii="Arial" w:hAnsi="Arial" w:cs="Arial"/>
                <w:sz w:val="22"/>
                <w:szCs w:val="22"/>
                <w:lang w:val="fr-FR"/>
              </w:rPr>
            </w:pPr>
          </w:p>
          <w:p w14:paraId="22BFCFC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Si la juridiction de jugement compétente l'estime nécessaire à la sérénité du témoignage, il peut, dans tous les cas, limiter ou exclure le contact visuel entre la personne auditionnée et le prévenu (art. 190</w:t>
            </w:r>
            <w:r w:rsidRPr="00BD29EC">
              <w:rPr>
                <w:rFonts w:ascii="Arial" w:hAnsi="Arial" w:cs="Arial"/>
                <w:i/>
                <w:sz w:val="22"/>
                <w:szCs w:val="22"/>
                <w:lang w:val="fr-FR"/>
              </w:rPr>
              <w:t>bis</w:t>
            </w:r>
            <w:r w:rsidRPr="00BD29EC">
              <w:rPr>
                <w:rFonts w:ascii="Arial" w:hAnsi="Arial" w:cs="Arial"/>
                <w:sz w:val="22"/>
                <w:szCs w:val="22"/>
                <w:lang w:val="fr-FR"/>
              </w:rPr>
              <w:t>, alinéa 4 et 311, alinéa 4 du CIC).</w:t>
            </w:r>
          </w:p>
          <w:p w14:paraId="3391DC2E" w14:textId="77777777" w:rsidR="00BD29EC" w:rsidRDefault="00BD29EC" w:rsidP="00D503DE">
            <w:pPr>
              <w:autoSpaceDE w:val="0"/>
              <w:autoSpaceDN w:val="0"/>
              <w:adjustRightInd w:val="0"/>
              <w:jc w:val="both"/>
              <w:rPr>
                <w:rFonts w:ascii="Arial" w:hAnsi="Arial" w:cs="Arial"/>
                <w:sz w:val="22"/>
                <w:szCs w:val="22"/>
                <w:lang w:val="fr-FR"/>
              </w:rPr>
            </w:pPr>
          </w:p>
          <w:p w14:paraId="03202A2E" w14:textId="77777777" w:rsidR="00961913" w:rsidRDefault="00961913" w:rsidP="00D503DE">
            <w:pPr>
              <w:autoSpaceDE w:val="0"/>
              <w:autoSpaceDN w:val="0"/>
              <w:adjustRightInd w:val="0"/>
              <w:jc w:val="both"/>
              <w:rPr>
                <w:rFonts w:ascii="Arial" w:hAnsi="Arial" w:cs="Arial"/>
                <w:sz w:val="22"/>
                <w:szCs w:val="22"/>
                <w:lang w:val="fr-FR"/>
              </w:rPr>
            </w:pPr>
          </w:p>
          <w:p w14:paraId="607B9256" w14:textId="77777777" w:rsidR="00961913" w:rsidRDefault="00961913" w:rsidP="00D503DE">
            <w:pPr>
              <w:autoSpaceDE w:val="0"/>
              <w:autoSpaceDN w:val="0"/>
              <w:adjustRightInd w:val="0"/>
              <w:jc w:val="both"/>
              <w:rPr>
                <w:rFonts w:ascii="Arial" w:hAnsi="Arial" w:cs="Arial"/>
                <w:sz w:val="22"/>
                <w:szCs w:val="22"/>
                <w:lang w:val="fr-FR"/>
              </w:rPr>
            </w:pPr>
          </w:p>
          <w:p w14:paraId="34404D00" w14:textId="77777777" w:rsidR="00961913" w:rsidRPr="00BD29EC" w:rsidRDefault="00961913" w:rsidP="00D503DE">
            <w:pPr>
              <w:autoSpaceDE w:val="0"/>
              <w:autoSpaceDN w:val="0"/>
              <w:adjustRightInd w:val="0"/>
              <w:jc w:val="both"/>
              <w:rPr>
                <w:rFonts w:ascii="Arial" w:hAnsi="Arial" w:cs="Arial"/>
                <w:sz w:val="22"/>
                <w:szCs w:val="22"/>
                <w:lang w:val="fr-FR"/>
              </w:rPr>
            </w:pPr>
          </w:p>
          <w:p w14:paraId="7DB8ABF8" w14:textId="77777777" w:rsidR="00BD29EC" w:rsidRPr="00BD29EC" w:rsidRDefault="00BD29EC" w:rsidP="00D503DE">
            <w:pPr>
              <w:autoSpaceDE w:val="0"/>
              <w:autoSpaceDN w:val="0"/>
              <w:adjustRightInd w:val="0"/>
              <w:jc w:val="both"/>
              <w:rPr>
                <w:rFonts w:ascii="Arial" w:hAnsi="Arial" w:cs="Arial"/>
                <w:sz w:val="22"/>
                <w:szCs w:val="22"/>
                <w:lang w:val="fr-FR"/>
              </w:rPr>
            </w:pPr>
          </w:p>
          <w:p w14:paraId="30AA5270"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lastRenderedPageBreak/>
              <w:t>Les articles 190</w:t>
            </w:r>
            <w:r w:rsidRPr="00BD29EC">
              <w:rPr>
                <w:rFonts w:ascii="Arial" w:hAnsi="Arial" w:cs="Arial"/>
                <w:i/>
                <w:sz w:val="22"/>
                <w:szCs w:val="22"/>
                <w:lang w:val="fr-FR"/>
              </w:rPr>
              <w:t>bis</w:t>
            </w:r>
            <w:r w:rsidRPr="00BD29EC">
              <w:rPr>
                <w:rFonts w:ascii="Arial" w:hAnsi="Arial" w:cs="Arial"/>
                <w:sz w:val="22"/>
                <w:szCs w:val="22"/>
                <w:lang w:val="fr-FR"/>
              </w:rPr>
              <w:t xml:space="preserve"> et 311 du CIC sont également applicables aux mineurs dont l'audition a été enregistrée et qui ont atteint l'âge de la majorité au moment de l'audience.</w:t>
            </w:r>
          </w:p>
          <w:p w14:paraId="11296A95" w14:textId="77777777" w:rsidR="00BD29EC" w:rsidRPr="00BD29EC" w:rsidRDefault="00BD29EC" w:rsidP="00D503DE">
            <w:pPr>
              <w:jc w:val="both"/>
              <w:rPr>
                <w:rFonts w:ascii="Arial" w:hAnsi="Arial" w:cs="Arial"/>
                <w:sz w:val="22"/>
                <w:szCs w:val="22"/>
                <w:u w:val="single"/>
                <w:lang w:val="fr-FR" w:eastAsia="nl-NL"/>
              </w:rPr>
            </w:pPr>
          </w:p>
          <w:p w14:paraId="7F211171" w14:textId="77777777" w:rsidR="00961913" w:rsidRPr="00BD29EC" w:rsidRDefault="00961913" w:rsidP="00D503DE">
            <w:pPr>
              <w:jc w:val="both"/>
              <w:rPr>
                <w:rFonts w:ascii="Arial" w:hAnsi="Arial" w:cs="Arial"/>
                <w:sz w:val="22"/>
                <w:szCs w:val="22"/>
                <w:u w:val="single"/>
                <w:lang w:val="fr-FR" w:eastAsia="nl-NL"/>
              </w:rPr>
            </w:pPr>
          </w:p>
          <w:p w14:paraId="4D0CACB6" w14:textId="77777777" w:rsidR="00BD29EC" w:rsidRPr="00BD29EC" w:rsidRDefault="00BD29EC" w:rsidP="00D503DE">
            <w:pPr>
              <w:jc w:val="both"/>
              <w:rPr>
                <w:rFonts w:ascii="Arial" w:hAnsi="Arial" w:cs="Arial"/>
                <w:sz w:val="22"/>
                <w:szCs w:val="22"/>
                <w:u w:val="single"/>
                <w:lang w:val="fr-FR" w:eastAsia="nl-NL"/>
              </w:rPr>
            </w:pPr>
            <w:r w:rsidRPr="00BD29EC">
              <w:rPr>
                <w:rFonts w:ascii="Arial" w:hAnsi="Arial" w:cs="Arial"/>
                <w:sz w:val="22"/>
                <w:szCs w:val="22"/>
                <w:u w:val="single"/>
                <w:lang w:val="fr-FR" w:eastAsia="nl-NL"/>
              </w:rPr>
              <w:t>6.5. Délai de conservation du support de données audiovisuel</w:t>
            </w:r>
          </w:p>
          <w:p w14:paraId="7A4AAD09" w14:textId="77777777" w:rsidR="00BD29EC" w:rsidRPr="00BD29EC" w:rsidRDefault="00BD29EC" w:rsidP="00D503DE">
            <w:pPr>
              <w:jc w:val="both"/>
              <w:rPr>
                <w:rFonts w:ascii="Arial" w:hAnsi="Arial" w:cs="Arial"/>
                <w:sz w:val="22"/>
                <w:szCs w:val="22"/>
                <w:u w:val="single"/>
                <w:lang w:val="fr-FR" w:eastAsia="nl-NL"/>
              </w:rPr>
            </w:pPr>
          </w:p>
          <w:p w14:paraId="1DDD3A31"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6.5.1. Les supports de données audiovisuels sont conservés au greffe et détruits après expiration du délai de prescription de l'action publique ou de l'action civile lorsque celle-ci est postérieure.</w:t>
            </w:r>
          </w:p>
          <w:p w14:paraId="4B0E3075" w14:textId="77777777" w:rsidR="00BD29EC" w:rsidRPr="00BD29EC" w:rsidRDefault="00BD29EC" w:rsidP="00D503DE">
            <w:pPr>
              <w:autoSpaceDE w:val="0"/>
              <w:autoSpaceDN w:val="0"/>
              <w:adjustRightInd w:val="0"/>
              <w:jc w:val="both"/>
              <w:rPr>
                <w:rFonts w:ascii="Arial" w:hAnsi="Arial" w:cs="Arial"/>
                <w:sz w:val="22"/>
                <w:szCs w:val="22"/>
                <w:lang w:val="fr-FR"/>
              </w:rPr>
            </w:pPr>
          </w:p>
          <w:p w14:paraId="7A65DD5B" w14:textId="77777777" w:rsidR="00BD29EC" w:rsidRPr="00BD29EC" w:rsidRDefault="00BD29EC" w:rsidP="00D503DE">
            <w:pPr>
              <w:autoSpaceDE w:val="0"/>
              <w:autoSpaceDN w:val="0"/>
              <w:adjustRightInd w:val="0"/>
              <w:jc w:val="both"/>
              <w:rPr>
                <w:rFonts w:ascii="Arial" w:hAnsi="Arial" w:cs="Arial"/>
                <w:sz w:val="22"/>
                <w:szCs w:val="22"/>
                <w:lang w:val="fr-FR"/>
              </w:rPr>
            </w:pPr>
            <w:r w:rsidRPr="00BD29EC">
              <w:rPr>
                <w:rFonts w:ascii="Arial" w:hAnsi="Arial" w:cs="Arial"/>
                <w:sz w:val="22"/>
                <w:szCs w:val="22"/>
                <w:lang w:val="fr-FR"/>
              </w:rPr>
              <w:t>En cas de condamnation, ils sont détruits après exécution totale ou prescription de la peine. Ils peuvent également toujours être détruits sur décision de la juridiction de jugement (art. 101 du CIC).</w:t>
            </w:r>
          </w:p>
          <w:p w14:paraId="59ED0BEC" w14:textId="25D72B35" w:rsidR="00BD29EC" w:rsidRPr="00BD29EC" w:rsidRDefault="00BD29EC" w:rsidP="00D503DE">
            <w:pPr>
              <w:spacing w:before="360"/>
              <w:jc w:val="both"/>
              <w:rPr>
                <w:rFonts w:ascii="Arial" w:hAnsi="Arial" w:cs="Arial"/>
                <w:b/>
                <w:u w:val="single"/>
                <w:lang w:val="fr-FR" w:eastAsia="nl-NL"/>
              </w:rPr>
            </w:pPr>
            <w:r w:rsidRPr="00BD29EC">
              <w:rPr>
                <w:rFonts w:ascii="Arial" w:hAnsi="Arial" w:cs="Arial"/>
                <w:sz w:val="22"/>
                <w:szCs w:val="22"/>
                <w:lang w:val="fr-FR"/>
              </w:rPr>
              <w:t>6.5.2. Les supports de données audiovisuels sont protégés contre l'effacement et sont entreposés de préférence dans un local fermé</w:t>
            </w:r>
            <w:r w:rsidRPr="00BD29EC">
              <w:rPr>
                <w:sz w:val="20"/>
                <w:szCs w:val="20"/>
                <w:lang w:val="fr-FR"/>
              </w:rPr>
              <w:t xml:space="preserve"> </w:t>
            </w:r>
            <w:r w:rsidRPr="00BD29EC">
              <w:rPr>
                <w:rFonts w:ascii="Arial" w:hAnsi="Arial" w:cs="Arial"/>
                <w:sz w:val="22"/>
                <w:szCs w:val="22"/>
                <w:lang w:val="fr-FR"/>
              </w:rPr>
              <w:t>à clé dans des conditions idéales de conservation.</w:t>
            </w:r>
          </w:p>
        </w:tc>
        <w:tc>
          <w:tcPr>
            <w:tcW w:w="4652" w:type="dxa"/>
          </w:tcPr>
          <w:p w14:paraId="75EF410F" w14:textId="77777777" w:rsidR="00BD29EC" w:rsidRPr="00BD29EC" w:rsidRDefault="00BD29EC" w:rsidP="00E80518">
            <w:pPr>
              <w:spacing w:before="120"/>
              <w:jc w:val="both"/>
              <w:rPr>
                <w:rFonts w:ascii="Arial" w:hAnsi="Arial" w:cs="Arial"/>
                <w:b/>
                <w:u w:val="single"/>
                <w:lang w:val="nl-BE"/>
              </w:rPr>
            </w:pPr>
            <w:r w:rsidRPr="00BD29EC">
              <w:rPr>
                <w:rFonts w:ascii="Arial" w:hAnsi="Arial" w:cs="Arial"/>
                <w:b/>
                <w:u w:val="single"/>
                <w:lang w:val="nl-BE"/>
              </w:rPr>
              <w:lastRenderedPageBreak/>
              <w:t xml:space="preserve">6. </w:t>
            </w:r>
            <w:r w:rsidRPr="00BD29EC">
              <w:rPr>
                <w:rFonts w:ascii="Arial" w:hAnsi="Arial" w:cs="Arial"/>
                <w:b/>
                <w:bCs/>
                <w:u w:val="single"/>
                <w:lang w:val="nl-BE"/>
              </w:rPr>
              <w:t xml:space="preserve">JURIDISCH STATUUT EN GEBRUIK VAN DE AUDIOVISUELE GEGEVENSDRAGER </w:t>
            </w:r>
          </w:p>
          <w:p w14:paraId="769FE4F7" w14:textId="77777777" w:rsidR="00BD29EC" w:rsidRPr="00BD29EC" w:rsidRDefault="00BD29EC" w:rsidP="00D503DE">
            <w:pPr>
              <w:jc w:val="both"/>
              <w:rPr>
                <w:lang w:val="nl-BE"/>
              </w:rPr>
            </w:pPr>
          </w:p>
          <w:p w14:paraId="6F1FD622"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6.1. Aantal exemplaren</w:t>
            </w:r>
          </w:p>
          <w:p w14:paraId="3366C0AD" w14:textId="77777777" w:rsidR="00BD29EC" w:rsidRPr="00BD29EC" w:rsidRDefault="00BD29EC" w:rsidP="00D503DE">
            <w:pPr>
              <w:jc w:val="both"/>
              <w:rPr>
                <w:rFonts w:ascii="Arial" w:hAnsi="Arial" w:cs="Arial"/>
                <w:sz w:val="22"/>
                <w:szCs w:val="22"/>
                <w:u w:val="single"/>
                <w:lang w:val="nl-BE"/>
              </w:rPr>
            </w:pPr>
          </w:p>
          <w:p w14:paraId="07FA7D19"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Het verhoor wordt op een </w:t>
            </w:r>
            <w:r w:rsidRPr="00BD29EC">
              <w:rPr>
                <w:rFonts w:ascii="Arial" w:hAnsi="Arial" w:cs="Arial"/>
                <w:color w:val="000000"/>
                <w:sz w:val="22"/>
                <w:szCs w:val="22"/>
                <w:lang w:val="nl-BE"/>
              </w:rPr>
              <w:t>audiovisuele gegevensdrager opgenomen</w:t>
            </w:r>
            <w:r w:rsidRPr="00BD29EC">
              <w:rPr>
                <w:rFonts w:ascii="Arial" w:hAnsi="Arial" w:cs="Arial"/>
                <w:sz w:val="22"/>
                <w:szCs w:val="22"/>
                <w:lang w:val="nl-BE"/>
              </w:rPr>
              <w:t xml:space="preserve"> en in twee exemplaren per aanvankelijk proces-verbaal bewaard op niet overschrijfbare gegevensdragers.</w:t>
            </w:r>
          </w:p>
          <w:p w14:paraId="2F9DF02A" w14:textId="77777777" w:rsidR="00BD29EC" w:rsidRPr="00BD29EC" w:rsidRDefault="00BD29EC" w:rsidP="00D503DE">
            <w:pPr>
              <w:jc w:val="both"/>
              <w:rPr>
                <w:rFonts w:ascii="Arial" w:hAnsi="Arial" w:cs="Arial"/>
                <w:sz w:val="22"/>
                <w:szCs w:val="22"/>
                <w:lang w:val="nl-BE"/>
              </w:rPr>
            </w:pPr>
          </w:p>
          <w:p w14:paraId="59134B0E"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Met het oog op de overschrijving, het deskundigenonderzoek of vorming, kan één van de audiovisuele gegevensdragers ter beschikking worden gesteld van de politiediensten en de aangewezen deskundige (art. 97, tweede lid Sv.). </w:t>
            </w:r>
          </w:p>
          <w:p w14:paraId="54334315" w14:textId="77777777" w:rsidR="00BD29EC" w:rsidRPr="00BD29EC" w:rsidRDefault="00BD29EC" w:rsidP="00D503DE">
            <w:pPr>
              <w:jc w:val="both"/>
              <w:rPr>
                <w:rFonts w:ascii="Arial" w:hAnsi="Arial" w:cs="Arial"/>
                <w:sz w:val="22"/>
                <w:szCs w:val="22"/>
                <w:u w:val="single"/>
                <w:lang w:val="nl-BE"/>
              </w:rPr>
            </w:pPr>
          </w:p>
          <w:p w14:paraId="4DA16527"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6.2. Juridisch statuut</w:t>
            </w:r>
          </w:p>
          <w:p w14:paraId="43B271EB" w14:textId="77777777" w:rsidR="00BD29EC" w:rsidRPr="00BD29EC" w:rsidRDefault="00BD29EC" w:rsidP="00D503DE">
            <w:pPr>
              <w:jc w:val="both"/>
              <w:rPr>
                <w:rFonts w:ascii="Arial" w:hAnsi="Arial" w:cs="Arial"/>
                <w:sz w:val="22"/>
                <w:szCs w:val="22"/>
                <w:u w:val="single"/>
                <w:lang w:val="nl-BE"/>
              </w:rPr>
            </w:pPr>
          </w:p>
          <w:p w14:paraId="2FC91BAA" w14:textId="4BA5B312"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Beide audiovisuele gegevensdragers worden als origineel beschouwd en ter griffie als overtuigingsstuk neergelegd (art. 97, eerste lid Sv.) onder het statuut « PVP</w:t>
            </w:r>
            <w:r w:rsidRPr="00BD29EC">
              <w:rPr>
                <w:rFonts w:ascii="Arial" w:hAnsi="Arial" w:cs="Arial"/>
                <w:sz w:val="22"/>
                <w:szCs w:val="22"/>
                <w:vertAlign w:val="superscript"/>
                <w:lang w:val="nl-BE"/>
              </w:rPr>
              <w:fldChar w:fldCharType="begin"/>
            </w:r>
            <w:r w:rsidRPr="00BD29EC">
              <w:rPr>
                <w:rFonts w:ascii="Arial" w:hAnsi="Arial" w:cs="Arial"/>
                <w:sz w:val="22"/>
                <w:szCs w:val="22"/>
                <w:vertAlign w:val="superscript"/>
                <w:lang w:val="nl-BE"/>
              </w:rPr>
              <w:instrText xml:space="preserve"> NOTEREF _Ref58863131 \h  \* MERGEFORMAT </w:instrText>
            </w:r>
            <w:r w:rsidRPr="00BD29EC">
              <w:rPr>
                <w:rFonts w:ascii="Arial" w:hAnsi="Arial" w:cs="Arial"/>
                <w:sz w:val="22"/>
                <w:szCs w:val="22"/>
                <w:vertAlign w:val="superscript"/>
                <w:lang w:val="nl-BE"/>
              </w:rPr>
            </w:r>
            <w:r w:rsidRPr="00BD29EC">
              <w:rPr>
                <w:rFonts w:ascii="Arial" w:hAnsi="Arial" w:cs="Arial"/>
                <w:sz w:val="22"/>
                <w:szCs w:val="22"/>
                <w:vertAlign w:val="superscript"/>
                <w:lang w:val="nl-BE"/>
              </w:rPr>
              <w:fldChar w:fldCharType="separate"/>
            </w:r>
            <w:r w:rsidR="00110178">
              <w:rPr>
                <w:rFonts w:ascii="Arial" w:hAnsi="Arial" w:cs="Arial"/>
                <w:sz w:val="22"/>
                <w:szCs w:val="22"/>
                <w:vertAlign w:val="superscript"/>
                <w:lang w:val="nl-BE"/>
              </w:rPr>
              <w:t>22</w:t>
            </w:r>
            <w:r w:rsidRPr="00BD29EC">
              <w:rPr>
                <w:rFonts w:ascii="Arial" w:hAnsi="Arial" w:cs="Arial"/>
                <w:sz w:val="22"/>
                <w:szCs w:val="22"/>
                <w:vertAlign w:val="superscript"/>
                <w:lang w:val="nl-BE"/>
              </w:rPr>
              <w:fldChar w:fldCharType="end"/>
            </w:r>
            <w:r w:rsidRPr="00BD29EC">
              <w:rPr>
                <w:rFonts w:ascii="Arial" w:hAnsi="Arial" w:cs="Arial"/>
                <w:sz w:val="22"/>
                <w:szCs w:val="22"/>
                <w:lang w:val="nl-BE"/>
              </w:rPr>
              <w:t>».</w:t>
            </w:r>
          </w:p>
          <w:p w14:paraId="513713AF" w14:textId="77777777" w:rsidR="00BD29EC" w:rsidRPr="00BD29EC" w:rsidRDefault="00BD29EC" w:rsidP="00D503DE">
            <w:pPr>
              <w:jc w:val="both"/>
              <w:rPr>
                <w:rFonts w:ascii="Arial" w:hAnsi="Arial" w:cs="Arial"/>
                <w:sz w:val="22"/>
                <w:szCs w:val="22"/>
                <w:lang w:val="nl-BE"/>
              </w:rPr>
            </w:pPr>
          </w:p>
          <w:p w14:paraId="48FB12FD"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Van de audiovisuele gegevensdragers mag geen enkele kopie worden gemaakt. (art. 97, derde lid Sv.).</w:t>
            </w:r>
          </w:p>
          <w:p w14:paraId="1F11183E" w14:textId="77777777" w:rsidR="00BD29EC" w:rsidRPr="00BD29EC" w:rsidRDefault="00BD29EC" w:rsidP="00D503DE">
            <w:pPr>
              <w:jc w:val="both"/>
              <w:rPr>
                <w:rFonts w:ascii="Arial" w:hAnsi="Arial" w:cs="Arial"/>
                <w:sz w:val="22"/>
                <w:szCs w:val="22"/>
                <w:lang w:val="nl-BE"/>
              </w:rPr>
            </w:pPr>
          </w:p>
          <w:p w14:paraId="6DDBB22D"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6.3. Het bekijken van de audiovisuele gegevensdrager</w:t>
            </w:r>
          </w:p>
          <w:p w14:paraId="204F5645" w14:textId="77777777" w:rsidR="00BD29EC" w:rsidRPr="00BD29EC" w:rsidRDefault="00BD29EC" w:rsidP="00D503DE">
            <w:pPr>
              <w:jc w:val="both"/>
              <w:rPr>
                <w:rFonts w:ascii="Arial" w:hAnsi="Arial" w:cs="Arial"/>
                <w:sz w:val="22"/>
                <w:szCs w:val="22"/>
                <w:lang w:val="nl-BE"/>
              </w:rPr>
            </w:pPr>
          </w:p>
          <w:p w14:paraId="1EAD5A87"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Voor de correcte beoordeling van het dossier, is het belangrijk de gehele opname ervan te bekijken, zodat niets uit zijn verband wordt getrokken.</w:t>
            </w:r>
          </w:p>
          <w:p w14:paraId="7B76AF20" w14:textId="77777777" w:rsidR="00BD29EC" w:rsidRPr="00BD29EC" w:rsidRDefault="00BD29EC" w:rsidP="00D503DE">
            <w:pPr>
              <w:jc w:val="both"/>
              <w:rPr>
                <w:rFonts w:ascii="Arial" w:hAnsi="Arial" w:cs="Arial"/>
                <w:sz w:val="22"/>
                <w:szCs w:val="22"/>
                <w:lang w:val="nl-BE"/>
              </w:rPr>
            </w:pPr>
          </w:p>
          <w:p w14:paraId="132966C6"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Daarenboven zorgt het bekijken van de opname voor het vermijden van een  confrontatie tussen slachtoffer en verdachte.</w:t>
            </w:r>
          </w:p>
          <w:p w14:paraId="6EAE963F" w14:textId="77777777" w:rsidR="00BD29EC" w:rsidRPr="00BD29EC" w:rsidRDefault="00BD29EC" w:rsidP="00D503DE">
            <w:pPr>
              <w:jc w:val="both"/>
              <w:rPr>
                <w:rFonts w:ascii="Arial" w:hAnsi="Arial" w:cs="Arial"/>
                <w:b/>
                <w:i/>
                <w:sz w:val="22"/>
                <w:szCs w:val="22"/>
                <w:lang w:val="nl-BE"/>
              </w:rPr>
            </w:pPr>
          </w:p>
          <w:p w14:paraId="79A93D9B" w14:textId="77777777"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6.3.1. Toegelaten personen</w:t>
            </w:r>
          </w:p>
          <w:p w14:paraId="6CAD551F" w14:textId="77777777" w:rsidR="00BD29EC" w:rsidRPr="00BD29EC" w:rsidRDefault="00BD29EC" w:rsidP="00D503DE">
            <w:pPr>
              <w:jc w:val="both"/>
              <w:rPr>
                <w:rFonts w:ascii="Arial" w:hAnsi="Arial" w:cs="Arial"/>
                <w:b/>
                <w:i/>
                <w:sz w:val="22"/>
                <w:szCs w:val="22"/>
                <w:lang w:val="nl-BE"/>
              </w:rPr>
            </w:pPr>
          </w:p>
          <w:p w14:paraId="50A7832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 xml:space="preserve">6.3.1.1. De audiovisuele gegevensdrager mag enkel worden bekeken door de partijen in het geding en door de personen die in het kader van het gerechtelijk dossier </w:t>
            </w:r>
            <w:r w:rsidRPr="00BD29EC">
              <w:rPr>
                <w:rFonts w:ascii="Arial" w:hAnsi="Arial" w:cs="Arial"/>
                <w:color w:val="000000"/>
                <w:sz w:val="22"/>
                <w:szCs w:val="22"/>
                <w:lang w:val="nl-BE"/>
              </w:rPr>
              <w:lastRenderedPageBreak/>
              <w:t>beroepshalve betrokken zijn bij het opsporingsonderzoek, het gerechtelijk onderzoek of het vonnis (magistraten, advocaten, deskundige) (art. 99, eerste lid Sv.).</w:t>
            </w:r>
          </w:p>
          <w:p w14:paraId="455FDAA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0954A7FE"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Andere personen die beroepshalve betrokken zijn bij de opvang, begeleiding en hulpverlening van de minderjarige of de kwetsbare meerderjarige, die het slachtoffer of getuige is van de in artikel 91</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92 opgesomde misdrijven, kunnen de audiovisuele opname bekijken, mits toestemming van de procureur des Konings of de onderzoeksrechter en na instemming van de kwetsbare meerderjarige (art. 99, tweede lid Sv).</w:t>
            </w:r>
          </w:p>
          <w:p w14:paraId="0FBD74E6"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23A42D0" w14:textId="77777777"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niet aangehouden inverdenkinggestelde en de burgerlijke partij kunnen hiertoe overeenkomstig artikelen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en 61</w:t>
            </w:r>
            <w:r w:rsidRPr="00BD29EC">
              <w:rPr>
                <w:rFonts w:ascii="Arial" w:hAnsi="Arial" w:cs="Arial"/>
                <w:i/>
                <w:color w:val="000000"/>
                <w:sz w:val="22"/>
                <w:szCs w:val="22"/>
                <w:lang w:val="nl-BE"/>
              </w:rPr>
              <w:t xml:space="preserve">ter </w:t>
            </w:r>
            <w:r w:rsidRPr="00BD29EC">
              <w:rPr>
                <w:rFonts w:ascii="Arial" w:hAnsi="Arial" w:cs="Arial"/>
                <w:color w:val="000000"/>
                <w:sz w:val="22"/>
                <w:szCs w:val="22"/>
                <w:lang w:val="nl-BE"/>
              </w:rPr>
              <w:t>Sv. bij de onderzoeksrechter een verzoek indienen.</w:t>
            </w:r>
          </w:p>
          <w:p w14:paraId="525F6243" w14:textId="77777777" w:rsidR="00E80518" w:rsidRPr="00BD29EC" w:rsidRDefault="00E80518" w:rsidP="00D503DE">
            <w:pPr>
              <w:autoSpaceDE w:val="0"/>
              <w:autoSpaceDN w:val="0"/>
              <w:adjustRightInd w:val="0"/>
              <w:jc w:val="both"/>
              <w:rPr>
                <w:rFonts w:ascii="Arial" w:hAnsi="Arial" w:cs="Arial"/>
                <w:color w:val="000000"/>
                <w:sz w:val="22"/>
                <w:szCs w:val="22"/>
                <w:lang w:val="nl-BE"/>
              </w:rPr>
            </w:pPr>
          </w:p>
          <w:p w14:paraId="7A18160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Alle partijen hebben het recht om de audiovisuele gegevensdrager te bekijken nadat de procureur des Konings overeenkomstig artikel 127 Sv. de regeling van de rechtspleging heeft gevorderd</w:t>
            </w:r>
            <w:r w:rsidRPr="00BD29EC">
              <w:rPr>
                <w:rFonts w:ascii="Arial" w:hAnsi="Arial" w:cs="Arial"/>
                <w:sz w:val="22"/>
                <w:szCs w:val="22"/>
                <w:lang w:val="nl-BE"/>
              </w:rPr>
              <w:t xml:space="preserve"> </w:t>
            </w:r>
            <w:r w:rsidRPr="00BD29EC">
              <w:rPr>
                <w:rFonts w:ascii="Arial" w:hAnsi="Arial" w:cs="Arial"/>
                <w:color w:val="000000"/>
                <w:sz w:val="22"/>
                <w:szCs w:val="22"/>
                <w:lang w:val="nl-BE"/>
              </w:rPr>
              <w:t>of nadat de zaak werd gedagvaard voor de bevoegde rechtbank.</w:t>
            </w:r>
          </w:p>
          <w:p w14:paraId="0912D59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32985520" w14:textId="77777777" w:rsidR="00BD29EC" w:rsidRPr="00BD29EC" w:rsidRDefault="00BD29EC" w:rsidP="00D503DE">
            <w:pPr>
              <w:jc w:val="both"/>
              <w:rPr>
                <w:rFonts w:ascii="Arial" w:hAnsi="Arial" w:cs="Arial"/>
                <w:sz w:val="22"/>
                <w:szCs w:val="22"/>
                <w:lang w:val="nl-BE"/>
              </w:rPr>
            </w:pPr>
            <w:r w:rsidRPr="00BD29EC">
              <w:rPr>
                <w:rFonts w:ascii="Arial" w:hAnsi="Arial" w:cs="Arial"/>
                <w:color w:val="000000"/>
                <w:sz w:val="22"/>
                <w:szCs w:val="22"/>
                <w:lang w:val="nl-BE"/>
              </w:rPr>
              <w:t>6.3.1.2. Indien andere personen dan deze bepaald in de artikelen 99 of 61</w:t>
            </w:r>
            <w:r w:rsidRPr="00BD29EC">
              <w:rPr>
                <w:rFonts w:ascii="Arial" w:hAnsi="Arial" w:cs="Arial"/>
                <w:i/>
                <w:color w:val="000000"/>
                <w:sz w:val="22"/>
                <w:szCs w:val="22"/>
                <w:lang w:val="nl-BE"/>
              </w:rPr>
              <w:t>ter</w:t>
            </w:r>
            <w:r w:rsidRPr="00BD29EC">
              <w:rPr>
                <w:rFonts w:ascii="Arial" w:hAnsi="Arial" w:cs="Arial"/>
                <w:color w:val="000000"/>
                <w:sz w:val="22"/>
                <w:szCs w:val="22"/>
                <w:lang w:val="nl-BE"/>
              </w:rPr>
              <w:t xml:space="preserve"> Sv. (zoals therapeuten, verhoorders in opleiding, personen werkzaam in de integrale jeugdzorg en wetenschappelijke onderzoekers…), inzage willen krijgen,  is artikel 21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Sv. van toepassing</w:t>
            </w:r>
            <w:r w:rsidRPr="00BD29EC">
              <w:rPr>
                <w:rFonts w:ascii="Arial" w:hAnsi="Arial" w:cs="Arial"/>
                <w:sz w:val="22"/>
                <w:szCs w:val="22"/>
                <w:vertAlign w:val="superscript"/>
                <w:lang w:val="nl-BE"/>
              </w:rPr>
              <w:t xml:space="preserve"> </w:t>
            </w:r>
            <w:bookmarkStart w:id="21" w:name="_Ref58863222"/>
            <w:r w:rsidRPr="00BD29EC">
              <w:rPr>
                <w:rFonts w:ascii="Arial" w:hAnsi="Arial" w:cs="Arial"/>
                <w:sz w:val="22"/>
                <w:szCs w:val="22"/>
                <w:vertAlign w:val="superscript"/>
                <w:lang w:val="nl-BE"/>
              </w:rPr>
              <w:footnoteReference w:id="23"/>
            </w:r>
            <w:bookmarkEnd w:id="21"/>
            <w:r w:rsidRPr="00BD29EC">
              <w:rPr>
                <w:rFonts w:ascii="Arial" w:hAnsi="Arial" w:cs="Arial"/>
                <w:sz w:val="22"/>
                <w:szCs w:val="22"/>
                <w:lang w:val="nl-BE"/>
              </w:rPr>
              <w:t>.</w:t>
            </w:r>
          </w:p>
          <w:p w14:paraId="1906759C" w14:textId="77777777" w:rsidR="00BD29EC" w:rsidRDefault="00BD29EC" w:rsidP="00D503DE">
            <w:pPr>
              <w:jc w:val="both"/>
              <w:rPr>
                <w:rFonts w:ascii="Arial" w:hAnsi="Arial" w:cs="Arial"/>
                <w:sz w:val="22"/>
                <w:szCs w:val="22"/>
                <w:lang w:val="nl-BE"/>
              </w:rPr>
            </w:pPr>
          </w:p>
          <w:p w14:paraId="61A73152" w14:textId="77777777" w:rsidR="00E80518" w:rsidRPr="00BD29EC" w:rsidRDefault="00E80518" w:rsidP="00D503DE">
            <w:pPr>
              <w:jc w:val="both"/>
              <w:rPr>
                <w:rFonts w:ascii="Arial" w:hAnsi="Arial" w:cs="Arial"/>
                <w:sz w:val="22"/>
                <w:szCs w:val="22"/>
                <w:lang w:val="nl-BE"/>
              </w:rPr>
            </w:pPr>
          </w:p>
          <w:p w14:paraId="3D48C23B" w14:textId="77777777" w:rsidR="00DA380C" w:rsidRDefault="00DA380C" w:rsidP="00D503DE">
            <w:pPr>
              <w:jc w:val="both"/>
              <w:rPr>
                <w:rFonts w:ascii="Arial" w:hAnsi="Arial" w:cs="Arial"/>
                <w:b/>
                <w:i/>
                <w:sz w:val="22"/>
                <w:szCs w:val="22"/>
                <w:lang w:val="nl-BE"/>
              </w:rPr>
            </w:pPr>
          </w:p>
          <w:p w14:paraId="6E5D564D" w14:textId="65EFD845" w:rsidR="00BD29EC" w:rsidRPr="00BD29EC" w:rsidRDefault="00BD29EC" w:rsidP="00D503DE">
            <w:pPr>
              <w:jc w:val="both"/>
              <w:rPr>
                <w:rFonts w:ascii="Arial" w:hAnsi="Arial" w:cs="Arial"/>
                <w:b/>
                <w:i/>
                <w:sz w:val="22"/>
                <w:szCs w:val="22"/>
                <w:lang w:val="nl-BE"/>
              </w:rPr>
            </w:pPr>
            <w:r w:rsidRPr="00BD29EC">
              <w:rPr>
                <w:rFonts w:ascii="Arial" w:hAnsi="Arial" w:cs="Arial"/>
                <w:b/>
                <w:i/>
                <w:sz w:val="22"/>
                <w:szCs w:val="22"/>
                <w:lang w:val="nl-BE"/>
              </w:rPr>
              <w:t>6.3.2. Plaats van het bekijken</w:t>
            </w:r>
          </w:p>
          <w:p w14:paraId="0DC4ACD4" w14:textId="77777777" w:rsidR="00BD29EC" w:rsidRPr="00BD29EC" w:rsidRDefault="00BD29EC" w:rsidP="00D503DE">
            <w:pPr>
              <w:jc w:val="both"/>
              <w:rPr>
                <w:rFonts w:ascii="Arial" w:hAnsi="Arial" w:cs="Arial"/>
                <w:b/>
                <w:i/>
                <w:sz w:val="22"/>
                <w:szCs w:val="22"/>
                <w:lang w:val="nl-BE"/>
              </w:rPr>
            </w:pPr>
          </w:p>
          <w:p w14:paraId="4D27075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plaats en de praktische organisatie van het bekijken van de audiovisuele gegevensdrager worden bepaald door de voorzitter van het bevoegde gerecht, zodat het bekijken in de meest aangepaste omstandigheden kan gebeuren.</w:t>
            </w:r>
          </w:p>
          <w:p w14:paraId="6D52B6DA"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193DC641" w14:textId="0CC37D40" w:rsid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Behoudens uitzonderlijke omstandigheden kan het bevoegde gerecht bevelen wanneer de vervolgingen zijn gegrond op de artikelen 371/1 tot 378, 379, 380, 383</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§§1 en 2 of op artikel 433</w:t>
            </w:r>
            <w:r w:rsidRPr="00BD29EC">
              <w:rPr>
                <w:rFonts w:ascii="Arial" w:hAnsi="Arial" w:cs="Arial"/>
                <w:i/>
                <w:color w:val="000000"/>
                <w:sz w:val="22"/>
                <w:szCs w:val="22"/>
                <w:lang w:val="nl-BE"/>
              </w:rPr>
              <w:t>quinquies</w:t>
            </w:r>
            <w:r w:rsidRPr="00BD29EC">
              <w:rPr>
                <w:rFonts w:ascii="Arial" w:hAnsi="Arial" w:cs="Arial"/>
                <w:color w:val="000000"/>
                <w:sz w:val="22"/>
                <w:szCs w:val="22"/>
                <w:lang w:val="nl-BE"/>
              </w:rPr>
              <w:t xml:space="preserve"> Sw. ingeval van uitbuiting van prostitutie of andere vormen van seksuele uitbuiting, dat de zaak met gesloten deuren wordt behandeld, indien een van de partijen of het slachtoffer het vraagt, met het oog op de bescherming van zijn persoonlijke levenssfeer (art. 190, tweede lid Sv.).</w:t>
            </w:r>
          </w:p>
          <w:p w14:paraId="71EB653B" w14:textId="77777777" w:rsidR="00BD29EC" w:rsidRPr="00BD29EC" w:rsidRDefault="00BD29EC" w:rsidP="00D503DE">
            <w:pPr>
              <w:jc w:val="both"/>
              <w:rPr>
                <w:rFonts w:ascii="Arial" w:hAnsi="Arial" w:cs="Arial"/>
                <w:sz w:val="22"/>
                <w:szCs w:val="22"/>
                <w:lang w:val="nl-BE"/>
              </w:rPr>
            </w:pPr>
          </w:p>
          <w:p w14:paraId="6E977C6C"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6.4. Persoonlijke verschijning van de verhoorde persoon</w:t>
            </w:r>
          </w:p>
          <w:p w14:paraId="448D1BF8" w14:textId="77777777" w:rsidR="00BD29EC" w:rsidRPr="00BD29EC" w:rsidRDefault="00BD29EC" w:rsidP="00D503DE">
            <w:pPr>
              <w:jc w:val="both"/>
              <w:rPr>
                <w:rFonts w:ascii="Arial" w:hAnsi="Arial" w:cs="Arial"/>
                <w:sz w:val="22"/>
                <w:szCs w:val="22"/>
                <w:u w:val="single"/>
                <w:lang w:val="nl-BE"/>
              </w:rPr>
            </w:pPr>
          </w:p>
          <w:p w14:paraId="7476BFC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De processen-verbaal van het verhoor en de audiovisuele gegevensdragers van de opname worden voorgelegd aan het onderzoeksgerecht en aan het vonnisgerecht, zodat de verhoorde persoon niet noodzakelijk persoonlijk hoeft te verschijnen (art. 100, eerste lid Sv.).</w:t>
            </w:r>
          </w:p>
          <w:p w14:paraId="45C1B9A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Enkel wanneer het bevoegde gerecht de verschijning van de verhoorde persoon noodzakelijk vindt om de waarheid aan het licht te brengen, wordt deze verschijning bij wege van videoconferentie georganiseerd, tenzij de verhoorde persoon de wil uitdrukt op de zitting te getuigen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tweede lid en 311, tweede lid Sv.). De verschijning wordt bevolen bij een met redenen omklede beslissing (art. 100, tweede lid Sv.).</w:t>
            </w:r>
          </w:p>
          <w:p w14:paraId="7D4A222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200C78A0"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verhoor door middel van videoconferentie wordt de verhoorde persoon gehoord in een afzonderlijk lokaal in aanwezigheid, in voorkomend geval, van de in artikel 91</w:t>
            </w:r>
            <w:r w:rsidRPr="00BD29EC">
              <w:rPr>
                <w:rFonts w:ascii="Arial" w:hAnsi="Arial" w:cs="Arial"/>
                <w:i/>
                <w:color w:val="000000"/>
                <w:sz w:val="22"/>
                <w:szCs w:val="22"/>
                <w:lang w:val="nl-BE"/>
              </w:rPr>
              <w:t>bis</w:t>
            </w:r>
            <w:r w:rsidRPr="00BD29EC">
              <w:rPr>
                <w:rFonts w:ascii="Arial" w:hAnsi="Arial" w:cs="Arial"/>
                <w:color w:val="000000"/>
                <w:sz w:val="22"/>
                <w:szCs w:val="22"/>
                <w:lang w:val="nl-BE"/>
              </w:rPr>
              <w:t xml:space="preserve"> bedoelde persoon, zijn advocaat, een lid van de technische dienst en een deskundige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derde lid en 311, derde lid Sv.).</w:t>
            </w:r>
          </w:p>
          <w:p w14:paraId="197C58C9"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5266D582"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Het bevoegde vonnisgerecht kan in alle gevallen het oogcontact tussen de verhoorde persoon en de beklaagde beperken of uitsluiten indien zij dit noodzakelijk vinden voor de sereniteit van de getuigenis (art. 190</w:t>
            </w:r>
            <w:r w:rsidRPr="00BD29EC">
              <w:rPr>
                <w:rFonts w:ascii="Arial" w:hAnsi="Arial" w:cs="Arial"/>
                <w:i/>
                <w:color w:val="000000"/>
                <w:sz w:val="22"/>
                <w:szCs w:val="22"/>
                <w:lang w:val="nl-BE"/>
              </w:rPr>
              <w:t>bis</w:t>
            </w:r>
            <w:r w:rsidRPr="00BD29EC">
              <w:rPr>
                <w:rFonts w:ascii="Arial" w:hAnsi="Arial" w:cs="Arial"/>
                <w:color w:val="000000"/>
                <w:sz w:val="22"/>
                <w:szCs w:val="22"/>
                <w:lang w:val="nl-BE"/>
              </w:rPr>
              <w:t>, vierde lid en 311, vierde lid Sv.).</w:t>
            </w:r>
          </w:p>
          <w:p w14:paraId="4E19C8CC"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E391B84" w14:textId="77777777" w:rsidR="00BD29EC" w:rsidRPr="00BD29EC" w:rsidRDefault="00BD29EC" w:rsidP="00961913">
            <w:pPr>
              <w:keepNext/>
              <w:keepLines/>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lastRenderedPageBreak/>
              <w:t>De artikelen 190</w:t>
            </w:r>
            <w:r w:rsidRPr="00BD29EC">
              <w:rPr>
                <w:rFonts w:ascii="Arial" w:hAnsi="Arial" w:cs="Arial"/>
                <w:i/>
                <w:color w:val="000000"/>
                <w:sz w:val="22"/>
                <w:szCs w:val="22"/>
                <w:lang w:val="nl-BE"/>
              </w:rPr>
              <w:t xml:space="preserve">bis </w:t>
            </w:r>
            <w:r w:rsidRPr="00BD29EC">
              <w:rPr>
                <w:rFonts w:ascii="Arial" w:hAnsi="Arial" w:cs="Arial"/>
                <w:color w:val="000000"/>
                <w:sz w:val="22"/>
                <w:szCs w:val="22"/>
                <w:lang w:val="nl-BE"/>
              </w:rPr>
              <w:t>en 311 Sv. zijn eveneens van toepassing op minderjarigen van wie het verhoor werd opgenomen en die de leeftijd van de meerderjarigheid hebben bereikt op het ogenblik van de zitting.</w:t>
            </w:r>
          </w:p>
          <w:p w14:paraId="7FE175E2" w14:textId="77777777" w:rsidR="00BD29EC" w:rsidRPr="00BD29EC" w:rsidRDefault="00BD29EC" w:rsidP="00D503DE">
            <w:pPr>
              <w:jc w:val="both"/>
              <w:rPr>
                <w:rFonts w:ascii="Arial" w:hAnsi="Arial" w:cs="Arial"/>
                <w:sz w:val="22"/>
                <w:szCs w:val="22"/>
                <w:lang w:val="nl-BE"/>
              </w:rPr>
            </w:pPr>
          </w:p>
          <w:p w14:paraId="077464A1" w14:textId="77777777" w:rsidR="00BD29EC" w:rsidRPr="00BD29EC" w:rsidRDefault="00BD29EC" w:rsidP="00D503DE">
            <w:pPr>
              <w:jc w:val="both"/>
              <w:rPr>
                <w:rFonts w:ascii="Arial" w:hAnsi="Arial" w:cs="Arial"/>
                <w:sz w:val="22"/>
                <w:szCs w:val="22"/>
                <w:u w:val="single"/>
                <w:lang w:val="nl-BE"/>
              </w:rPr>
            </w:pPr>
            <w:r w:rsidRPr="00BD29EC">
              <w:rPr>
                <w:rFonts w:ascii="Arial" w:hAnsi="Arial" w:cs="Arial"/>
                <w:sz w:val="22"/>
                <w:szCs w:val="22"/>
                <w:u w:val="single"/>
                <w:lang w:val="nl-BE"/>
              </w:rPr>
              <w:t>6.5. Bewaringsperiode van de audiovisuele gegevensdrager</w:t>
            </w:r>
          </w:p>
          <w:p w14:paraId="17451BFA" w14:textId="77777777" w:rsidR="00BD29EC" w:rsidRPr="00BD29EC" w:rsidRDefault="00BD29EC" w:rsidP="00D503DE">
            <w:pPr>
              <w:jc w:val="both"/>
              <w:rPr>
                <w:rFonts w:ascii="Arial" w:hAnsi="Arial" w:cs="Arial"/>
                <w:sz w:val="22"/>
                <w:szCs w:val="22"/>
                <w:u w:val="single"/>
                <w:lang w:val="nl-BE"/>
              </w:rPr>
            </w:pPr>
          </w:p>
          <w:p w14:paraId="514F1518"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6.5.1. De audiovisuele gegevensdragers worden ter griffie bewaard en na afloop van de verjaringstermijn van de strafvordering of van de burgerlijke rechtsvordering, wanneer deze op een later tijdstip valt, vernietigd.</w:t>
            </w:r>
          </w:p>
          <w:p w14:paraId="46A2DAFB"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70B7B54F"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In geval van veroordeling worden zij vernietigd na de volledige tenuitvoerlegging of de verjaring van de straf.</w:t>
            </w:r>
            <w:r w:rsidRPr="00BD29EC">
              <w:rPr>
                <w:rFonts w:ascii="Arial" w:hAnsi="Arial" w:cs="Arial"/>
                <w:sz w:val="22"/>
                <w:szCs w:val="22"/>
                <w:lang w:val="nl-BE"/>
              </w:rPr>
              <w:t xml:space="preserve"> </w:t>
            </w:r>
            <w:r w:rsidRPr="00BD29EC">
              <w:rPr>
                <w:rFonts w:ascii="Arial" w:hAnsi="Arial" w:cs="Arial"/>
                <w:color w:val="000000"/>
                <w:sz w:val="22"/>
                <w:szCs w:val="22"/>
                <w:lang w:val="nl-BE"/>
              </w:rPr>
              <w:t>De audiovisuele gegevensdragers kunnen bovendien altijd bij beslissing van het vonnisgerecht vernietigd worden (art. 101 Sv.).</w:t>
            </w:r>
          </w:p>
          <w:p w14:paraId="52B387A4" w14:textId="77777777" w:rsidR="00BD29EC" w:rsidRPr="00BD29EC" w:rsidRDefault="00BD29EC" w:rsidP="00D503DE">
            <w:pPr>
              <w:autoSpaceDE w:val="0"/>
              <w:autoSpaceDN w:val="0"/>
              <w:adjustRightInd w:val="0"/>
              <w:jc w:val="both"/>
              <w:rPr>
                <w:rFonts w:ascii="Arial" w:hAnsi="Arial" w:cs="Arial"/>
                <w:color w:val="000000"/>
                <w:sz w:val="22"/>
                <w:szCs w:val="22"/>
                <w:lang w:val="nl-BE"/>
              </w:rPr>
            </w:pPr>
          </w:p>
          <w:p w14:paraId="4C6786CE" w14:textId="47C69B36" w:rsidR="00BD29EC" w:rsidRPr="00BD29EC" w:rsidRDefault="00BD29EC" w:rsidP="00D503DE">
            <w:pPr>
              <w:autoSpaceDE w:val="0"/>
              <w:autoSpaceDN w:val="0"/>
              <w:adjustRightInd w:val="0"/>
              <w:jc w:val="both"/>
              <w:rPr>
                <w:rFonts w:ascii="Arial" w:hAnsi="Arial" w:cs="Arial"/>
                <w:color w:val="000000"/>
                <w:sz w:val="22"/>
                <w:szCs w:val="22"/>
                <w:lang w:val="nl-BE"/>
              </w:rPr>
            </w:pPr>
            <w:r w:rsidRPr="00BD29EC">
              <w:rPr>
                <w:rFonts w:ascii="Arial" w:hAnsi="Arial" w:cs="Arial"/>
                <w:color w:val="000000"/>
                <w:sz w:val="22"/>
                <w:szCs w:val="22"/>
                <w:lang w:val="nl-BE"/>
              </w:rPr>
              <w:t>6.5.2. De audiovisuele gegevensdragers worden tegen wissen beveiligd en worden bij voorkeur bewaard in een afgesloten ruimte in ideale bewaaromstandigheden.</w:t>
            </w:r>
          </w:p>
        </w:tc>
      </w:tr>
      <w:tr w:rsidR="00BD29EC" w:rsidRPr="0031466F" w14:paraId="4D6C00E7" w14:textId="77777777" w:rsidTr="00D503DE">
        <w:trPr>
          <w:trHeight w:val="265"/>
          <w:jc w:val="center"/>
        </w:trPr>
        <w:tc>
          <w:tcPr>
            <w:tcW w:w="4652" w:type="dxa"/>
          </w:tcPr>
          <w:p w14:paraId="5A9D82E4"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7. EVALUATION</w:t>
            </w:r>
          </w:p>
          <w:p w14:paraId="67B3549E" w14:textId="77777777" w:rsidR="00BD29EC" w:rsidRPr="00BD29EC" w:rsidRDefault="00BD29EC" w:rsidP="00D503DE">
            <w:pPr>
              <w:rPr>
                <w:rFonts w:ascii="Arial" w:hAnsi="Arial" w:cs="Arial"/>
                <w:b/>
                <w:u w:val="single"/>
                <w:lang w:val="fr-FR" w:eastAsia="nl-NL"/>
              </w:rPr>
            </w:pPr>
          </w:p>
          <w:p w14:paraId="65C231E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 Service de la Politique criminelle </w:t>
            </w:r>
            <w:r w:rsidRPr="00BD29EC">
              <w:rPr>
                <w:rFonts w:ascii="Arial" w:hAnsi="Arial" w:cs="Arial"/>
                <w:sz w:val="22"/>
                <w:szCs w:val="22"/>
                <w:lang w:val="fr-BE" w:eastAsia="nl-NL"/>
              </w:rPr>
              <w:t xml:space="preserve">(SPF Justice, DGWL) </w:t>
            </w:r>
            <w:r w:rsidRPr="00BD29EC">
              <w:rPr>
                <w:rFonts w:ascii="Arial" w:hAnsi="Arial" w:cs="Arial"/>
                <w:sz w:val="22"/>
                <w:szCs w:val="22"/>
                <w:lang w:val="fr-FR" w:eastAsia="nl-NL"/>
              </w:rPr>
              <w:t xml:space="preserve">veille au suivi et à l'évaluation de l’application de la présente circulaire. Le Collège des procureurs généraux, le SPF Intérieur, le service responsable de la stratégie (GWSC/TAM) </w:t>
            </w:r>
            <w:r w:rsidRPr="00BD29EC">
              <w:rPr>
                <w:rFonts w:ascii="Arial" w:hAnsi="Arial" w:cs="Arial"/>
                <w:sz w:val="22"/>
                <w:szCs w:val="22"/>
                <w:lang w:val="fr-FR"/>
              </w:rPr>
              <w:t>de la Direction centrale de la police Technique et Scientifique de la Police Fédérale</w:t>
            </w:r>
            <w:r w:rsidRPr="00BD29EC">
              <w:rPr>
                <w:sz w:val="20"/>
                <w:szCs w:val="20"/>
                <w:lang w:val="fr-FR"/>
              </w:rPr>
              <w:t xml:space="preserve"> </w:t>
            </w:r>
            <w:r w:rsidRPr="00BD29EC">
              <w:rPr>
                <w:rFonts w:ascii="Arial" w:hAnsi="Arial" w:cs="Arial"/>
                <w:sz w:val="22"/>
                <w:szCs w:val="22"/>
                <w:lang w:val="fr-FR" w:eastAsia="nl-NL"/>
              </w:rPr>
              <w:t>en matière de technique d’audition individuelle des mineurs ainsi que les autres services concernés seront associés à cette évaluation.</w:t>
            </w:r>
          </w:p>
          <w:p w14:paraId="66013219" w14:textId="00E59503" w:rsidR="00BD29EC" w:rsidRPr="00BD29EC" w:rsidRDefault="00BD29EC" w:rsidP="00D503DE">
            <w:pPr>
              <w:spacing w:before="360"/>
              <w:jc w:val="both"/>
              <w:rPr>
                <w:rFonts w:ascii="Arial" w:hAnsi="Arial" w:cs="Arial"/>
                <w:b/>
                <w:u w:val="single"/>
                <w:lang w:val="fr-FR" w:eastAsia="nl-NL"/>
              </w:rPr>
            </w:pPr>
            <w:r w:rsidRPr="00BD29EC">
              <w:rPr>
                <w:rFonts w:ascii="Arial" w:hAnsi="Arial" w:cs="Arial"/>
                <w:sz w:val="22"/>
                <w:szCs w:val="22"/>
                <w:lang w:val="fr-FR" w:eastAsia="nl-NL"/>
              </w:rPr>
              <w:t>Par ailleurs, sur l’initiative du</w:t>
            </w:r>
            <w:r w:rsidRPr="00BD29EC">
              <w:rPr>
                <w:lang w:val="fr-FR"/>
              </w:rPr>
              <w:t xml:space="preserve"> </w:t>
            </w:r>
            <w:r w:rsidRPr="00BD29EC">
              <w:rPr>
                <w:rFonts w:ascii="Arial" w:hAnsi="Arial" w:cs="Arial"/>
                <w:sz w:val="22"/>
                <w:szCs w:val="22"/>
                <w:lang w:val="fr-FR" w:eastAsia="nl-NL"/>
              </w:rPr>
              <w:t>Service de la Politique criminelle (SPF Justice, DGWL), un courrier</w:t>
            </w:r>
            <w:r w:rsidR="00D56D45">
              <w:rPr>
                <w:rFonts w:ascii="Arial" w:hAnsi="Arial" w:cs="Arial"/>
                <w:sz w:val="22"/>
                <w:szCs w:val="22"/>
                <w:lang w:val="fr-FR" w:eastAsia="nl-NL"/>
              </w:rPr>
              <w:t>/e-mail</w:t>
            </w:r>
            <w:r w:rsidRPr="00BD29EC">
              <w:rPr>
                <w:rFonts w:ascii="Arial" w:hAnsi="Arial" w:cs="Arial"/>
                <w:sz w:val="22"/>
                <w:szCs w:val="22"/>
                <w:lang w:val="fr-FR" w:eastAsia="nl-NL"/>
              </w:rPr>
              <w:t xml:space="preserve"> sera envoyé au plus tard six mois avant l’expiration de chaque délai de deux ans à ces partenaires précités afin de juger de l’opportunité d’une réunion. Celle-ci se tiendra dans les plus brefs délais à condition qu’une partie en fasse la demande.</w:t>
            </w:r>
          </w:p>
        </w:tc>
        <w:tc>
          <w:tcPr>
            <w:tcW w:w="4652" w:type="dxa"/>
          </w:tcPr>
          <w:p w14:paraId="56EBD859"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t>7. EVALUATIE</w:t>
            </w:r>
          </w:p>
          <w:p w14:paraId="30D7C46C" w14:textId="77777777" w:rsidR="00BD29EC" w:rsidRPr="00BD29EC" w:rsidRDefault="00BD29EC" w:rsidP="00D503DE">
            <w:pPr>
              <w:jc w:val="both"/>
              <w:rPr>
                <w:lang w:val="nl-BE"/>
              </w:rPr>
            </w:pPr>
          </w:p>
          <w:p w14:paraId="609720E6" w14:textId="77777777" w:rsidR="00BD29EC" w:rsidRPr="00BD29EC" w:rsidRDefault="00BD29EC" w:rsidP="00D503DE">
            <w:pPr>
              <w:autoSpaceDE w:val="0"/>
              <w:autoSpaceDN w:val="0"/>
              <w:adjustRightInd w:val="0"/>
              <w:spacing w:after="76"/>
              <w:jc w:val="both"/>
              <w:rPr>
                <w:rFonts w:ascii="Arial" w:hAnsi="Arial" w:cs="Arial"/>
                <w:sz w:val="22"/>
                <w:szCs w:val="22"/>
                <w:lang w:val="nl-BE"/>
              </w:rPr>
            </w:pPr>
            <w:r w:rsidRPr="00BD29EC">
              <w:rPr>
                <w:rFonts w:ascii="Arial" w:hAnsi="Arial" w:cs="Arial"/>
                <w:sz w:val="22"/>
                <w:szCs w:val="22"/>
                <w:lang w:val="nl-BE"/>
              </w:rPr>
              <w:t>De Dienst voor het Strafrechtelijk beleid (FOD Justitie, DGWL), zorgt voor de toepassing en de evaluatie van deze omzendbrief. Het College van procureurs-generaal en de FOD Binnenlandse Zaken zullen samen met de verantwoordelijke dienst inzake verhoortechnieken van minderjarigen (GWSC/TAM) van de Centrale directie van Technische en Wetenschappelijke politie van de Federale Politie en de andere bevoegde diensten, bij de evaluatie betrokken worden.</w:t>
            </w:r>
          </w:p>
          <w:p w14:paraId="45A33EF9" w14:textId="77777777" w:rsidR="00AE6BEA" w:rsidRDefault="00BD29EC" w:rsidP="00E80518">
            <w:pPr>
              <w:spacing w:before="360"/>
              <w:jc w:val="both"/>
              <w:rPr>
                <w:rFonts w:ascii="Arial" w:hAnsi="Arial" w:cs="Arial"/>
                <w:sz w:val="22"/>
                <w:szCs w:val="22"/>
                <w:lang w:val="nl-BE"/>
              </w:rPr>
            </w:pPr>
            <w:r w:rsidRPr="00BD29EC">
              <w:rPr>
                <w:rFonts w:ascii="Arial" w:hAnsi="Arial" w:cs="Arial"/>
                <w:sz w:val="22"/>
                <w:szCs w:val="22"/>
                <w:lang w:val="nl-BE"/>
              </w:rPr>
              <w:t>Hiertoe zal de Dienst voor het Strafrechtelijk beleid (FOD Justitie, DGWL), ten laatste zes maanden voor het verlopen van een termijn van twee jaar, een brief</w:t>
            </w:r>
            <w:r w:rsidR="00D56D45">
              <w:rPr>
                <w:rFonts w:ascii="Arial" w:hAnsi="Arial" w:cs="Arial"/>
                <w:sz w:val="22"/>
                <w:szCs w:val="22"/>
                <w:lang w:val="nl-BE"/>
              </w:rPr>
              <w:t>/e-mail</w:t>
            </w:r>
            <w:r w:rsidRPr="00BD29EC">
              <w:rPr>
                <w:rFonts w:ascii="Arial" w:hAnsi="Arial" w:cs="Arial"/>
                <w:sz w:val="22"/>
                <w:szCs w:val="22"/>
                <w:lang w:val="nl-BE"/>
              </w:rPr>
              <w:t xml:space="preserve"> richten aan haar partners om de nuttigheid van een vergadering te beoordelen. Deze kan op zeer korte termijn georganiseerd worden, op voorwaarde dat één van de partijen hierop aandringt.</w:t>
            </w:r>
          </w:p>
          <w:p w14:paraId="20D60434" w14:textId="661C0767" w:rsidR="00961913" w:rsidRPr="00BD29EC" w:rsidRDefault="00961913" w:rsidP="00E80518">
            <w:pPr>
              <w:spacing w:before="360"/>
              <w:jc w:val="both"/>
              <w:rPr>
                <w:rFonts w:ascii="Arial" w:hAnsi="Arial" w:cs="Arial"/>
                <w:b/>
                <w:u w:val="single"/>
                <w:lang w:val="nl-BE"/>
              </w:rPr>
            </w:pPr>
          </w:p>
        </w:tc>
      </w:tr>
      <w:tr w:rsidR="00BD29EC" w:rsidRPr="00BD29EC" w14:paraId="130977C6" w14:textId="77777777" w:rsidTr="00D503DE">
        <w:trPr>
          <w:trHeight w:val="265"/>
          <w:jc w:val="center"/>
        </w:trPr>
        <w:tc>
          <w:tcPr>
            <w:tcW w:w="4652" w:type="dxa"/>
          </w:tcPr>
          <w:p w14:paraId="436B78BB" w14:textId="77777777" w:rsidR="00BD29EC" w:rsidRPr="00BD29EC" w:rsidRDefault="00BD29EC" w:rsidP="00D503DE">
            <w:pPr>
              <w:spacing w:before="360"/>
              <w:jc w:val="both"/>
              <w:rPr>
                <w:rFonts w:ascii="Arial" w:hAnsi="Arial" w:cs="Arial"/>
                <w:b/>
                <w:u w:val="single"/>
                <w:lang w:val="fr-FR" w:eastAsia="nl-NL"/>
              </w:rPr>
            </w:pPr>
            <w:r w:rsidRPr="00BD29EC">
              <w:rPr>
                <w:rFonts w:ascii="Arial" w:hAnsi="Arial" w:cs="Arial"/>
                <w:b/>
                <w:u w:val="single"/>
                <w:lang w:val="fr-FR" w:eastAsia="nl-NL"/>
              </w:rPr>
              <w:lastRenderedPageBreak/>
              <w:t>8. ENTREE EN VIGUEUR</w:t>
            </w:r>
          </w:p>
          <w:p w14:paraId="0D037D78" w14:textId="77777777" w:rsidR="00BD29EC" w:rsidRPr="00BD29EC" w:rsidRDefault="00BD29EC" w:rsidP="00D503DE">
            <w:pPr>
              <w:rPr>
                <w:rFonts w:ascii="Arial" w:hAnsi="Arial" w:cs="Arial"/>
                <w:b/>
                <w:u w:val="single"/>
                <w:lang w:val="fr-FR" w:eastAsia="nl-NL"/>
              </w:rPr>
            </w:pPr>
          </w:p>
          <w:p w14:paraId="6D058556" w14:textId="77777777" w:rsidR="00FB782F" w:rsidRDefault="00FB782F" w:rsidP="00FB782F">
            <w:pPr>
              <w:jc w:val="both"/>
              <w:rPr>
                <w:rFonts w:ascii="Arial" w:hAnsi="Arial" w:cs="Arial"/>
                <w:sz w:val="22"/>
                <w:szCs w:val="22"/>
                <w:lang w:val="fr-FR" w:eastAsia="nl-NL"/>
              </w:rPr>
            </w:pPr>
            <w:r w:rsidRPr="00FB782F">
              <w:rPr>
                <w:rFonts w:ascii="Arial" w:hAnsi="Arial" w:cs="Arial"/>
                <w:sz w:val="22"/>
                <w:szCs w:val="22"/>
                <w:highlight w:val="yellow"/>
                <w:lang w:val="fr-FR" w:eastAsia="nl-NL"/>
              </w:rPr>
              <w:t>La présente circulaire est applicable dès le jour de sa diffusion.</w:t>
            </w:r>
          </w:p>
          <w:p w14:paraId="149C3507" w14:textId="77777777" w:rsidR="00BD29EC" w:rsidRPr="00BD29EC" w:rsidRDefault="00BD29EC" w:rsidP="00D503DE">
            <w:pPr>
              <w:jc w:val="both"/>
              <w:rPr>
                <w:rFonts w:ascii="Arial" w:hAnsi="Arial" w:cs="Arial"/>
                <w:sz w:val="22"/>
                <w:szCs w:val="22"/>
                <w:lang w:val="fr-FR" w:eastAsia="nl-NL"/>
              </w:rPr>
            </w:pPr>
          </w:p>
          <w:p w14:paraId="47AB11E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La circulaire ministérielle relative à l’enregistrement audiovisuel de l’audition des mineurs victimes ou témoins d’infractions du 16 juillet 2001 est abrogée et remplacée par la présente.</w:t>
            </w:r>
          </w:p>
          <w:p w14:paraId="22771C33" w14:textId="77777777" w:rsidR="00BD29EC" w:rsidRPr="00BD29EC" w:rsidRDefault="00BD29EC" w:rsidP="00D503DE">
            <w:pPr>
              <w:jc w:val="both"/>
              <w:rPr>
                <w:rFonts w:ascii="Arial" w:hAnsi="Arial" w:cs="Arial"/>
                <w:sz w:val="22"/>
                <w:szCs w:val="22"/>
                <w:lang w:val="fr-FR" w:eastAsia="nl-NL"/>
              </w:rPr>
            </w:pPr>
          </w:p>
          <w:p w14:paraId="4E81A65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Sont annexés à la circulaire les annexes suivantes:</w:t>
            </w:r>
          </w:p>
          <w:p w14:paraId="5ED670CD" w14:textId="77777777" w:rsidR="00BD29EC" w:rsidRPr="00BD29EC" w:rsidRDefault="00BD29EC" w:rsidP="00D503DE">
            <w:pPr>
              <w:numPr>
                <w:ilvl w:val="0"/>
                <w:numId w:val="27"/>
              </w:numPr>
              <w:ind w:left="357" w:hanging="357"/>
              <w:jc w:val="both"/>
              <w:rPr>
                <w:rFonts w:ascii="Arial" w:hAnsi="Arial" w:cs="Arial"/>
                <w:sz w:val="22"/>
                <w:szCs w:val="22"/>
                <w:lang w:val="fr-FR" w:eastAsia="nl-NL"/>
              </w:rPr>
            </w:pPr>
            <w:r w:rsidRPr="00BD29EC">
              <w:rPr>
                <w:rFonts w:ascii="Arial" w:hAnsi="Arial" w:cs="Arial"/>
                <w:sz w:val="22"/>
                <w:szCs w:val="22"/>
                <w:lang w:val="fr-FR" w:eastAsia="nl-NL"/>
              </w:rPr>
              <w:t>la structure générale de l’audition ;</w:t>
            </w:r>
          </w:p>
          <w:p w14:paraId="63B26095" w14:textId="77777777" w:rsidR="00BD29EC" w:rsidRPr="00BD29EC" w:rsidRDefault="00BD29EC" w:rsidP="00D503DE">
            <w:pPr>
              <w:numPr>
                <w:ilvl w:val="0"/>
                <w:numId w:val="27"/>
              </w:numPr>
              <w:ind w:left="357" w:hanging="357"/>
              <w:jc w:val="both"/>
              <w:rPr>
                <w:rFonts w:ascii="Arial" w:hAnsi="Arial" w:cs="Arial"/>
                <w:b/>
                <w:u w:val="single"/>
                <w:lang w:val="fr-FR" w:eastAsia="nl-NL"/>
              </w:rPr>
            </w:pPr>
            <w:r w:rsidRPr="00BD29EC">
              <w:rPr>
                <w:rFonts w:ascii="Arial" w:hAnsi="Arial" w:cs="Arial"/>
                <w:sz w:val="22"/>
                <w:szCs w:val="22"/>
                <w:lang w:val="fr-FR" w:eastAsia="nl-NL"/>
              </w:rPr>
              <w:t>les moyens techniques recommandés.</w:t>
            </w:r>
          </w:p>
          <w:p w14:paraId="769516FA" w14:textId="30E1B0A3" w:rsidR="005C3675" w:rsidRPr="00BD29EC" w:rsidRDefault="005C3675" w:rsidP="00D503DE">
            <w:pPr>
              <w:jc w:val="both"/>
              <w:rPr>
                <w:rFonts w:ascii="Arial" w:hAnsi="Arial" w:cs="Arial"/>
                <w:b/>
                <w:u w:val="single"/>
                <w:lang w:val="fr-FR" w:eastAsia="nl-NL"/>
              </w:rPr>
            </w:pPr>
          </w:p>
        </w:tc>
        <w:tc>
          <w:tcPr>
            <w:tcW w:w="4652" w:type="dxa"/>
          </w:tcPr>
          <w:p w14:paraId="509F7300" w14:textId="77777777" w:rsidR="00BD29EC" w:rsidRPr="00BD29EC" w:rsidRDefault="00BD29EC" w:rsidP="00D503DE">
            <w:pPr>
              <w:spacing w:before="360"/>
              <w:jc w:val="both"/>
              <w:rPr>
                <w:rFonts w:ascii="Arial" w:hAnsi="Arial" w:cs="Arial"/>
                <w:lang w:val="nl-BE"/>
              </w:rPr>
            </w:pPr>
            <w:r w:rsidRPr="00BD29EC">
              <w:rPr>
                <w:rFonts w:ascii="Arial" w:hAnsi="Arial" w:cs="Arial"/>
                <w:b/>
                <w:u w:val="single"/>
                <w:lang w:val="nl-BE"/>
              </w:rPr>
              <w:t>8. INWERKINGTREDING</w:t>
            </w:r>
          </w:p>
          <w:p w14:paraId="100B9C59" w14:textId="77777777" w:rsidR="00BD29EC" w:rsidRPr="00BD29EC" w:rsidRDefault="00BD29EC" w:rsidP="00D503DE">
            <w:pPr>
              <w:jc w:val="both"/>
              <w:rPr>
                <w:lang w:val="nl-BE"/>
              </w:rPr>
            </w:pPr>
          </w:p>
          <w:p w14:paraId="70CD5BE9" w14:textId="77777777" w:rsidR="00FB782F" w:rsidRPr="00BD29EC" w:rsidRDefault="00FB782F" w:rsidP="00FB782F">
            <w:pPr>
              <w:jc w:val="both"/>
              <w:rPr>
                <w:rFonts w:ascii="Arial" w:hAnsi="Arial" w:cs="Arial"/>
                <w:sz w:val="22"/>
                <w:szCs w:val="22"/>
                <w:lang w:val="nl-BE"/>
              </w:rPr>
            </w:pPr>
            <w:r w:rsidRPr="00FB782F">
              <w:rPr>
                <w:rFonts w:ascii="Arial" w:hAnsi="Arial" w:cs="Arial"/>
                <w:sz w:val="22"/>
                <w:szCs w:val="22"/>
                <w:highlight w:val="yellow"/>
                <w:lang w:val="nl-BE"/>
              </w:rPr>
              <w:t>Deze omzendbrief treedt in werking op de dag van de verspreiding.</w:t>
            </w:r>
          </w:p>
          <w:p w14:paraId="5F9CBF3E" w14:textId="77777777" w:rsidR="00BD29EC" w:rsidRPr="00BD29EC" w:rsidRDefault="00BD29EC" w:rsidP="00D503DE">
            <w:pPr>
              <w:jc w:val="both"/>
              <w:rPr>
                <w:rFonts w:ascii="Arial" w:hAnsi="Arial" w:cs="Arial"/>
                <w:sz w:val="22"/>
                <w:szCs w:val="22"/>
                <w:lang w:val="nl-BE"/>
              </w:rPr>
            </w:pPr>
          </w:p>
          <w:p w14:paraId="1B618BA3"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 xml:space="preserve">De ministeriële omzendbrief over de audiovisuele opname van het verhoor van minderjarige slachtoffers of getuigen van misdrijven van 16 juli 2001 wordt opgeheven en door de huidige omzendbrief vervangen. </w:t>
            </w:r>
          </w:p>
          <w:p w14:paraId="0836A517" w14:textId="77777777" w:rsidR="00BD29EC" w:rsidRPr="00BD29EC" w:rsidRDefault="00BD29EC" w:rsidP="00D503DE">
            <w:pPr>
              <w:jc w:val="both"/>
              <w:rPr>
                <w:rFonts w:ascii="Arial" w:hAnsi="Arial" w:cs="Arial"/>
                <w:sz w:val="22"/>
                <w:szCs w:val="22"/>
                <w:lang w:val="nl-BE"/>
              </w:rPr>
            </w:pPr>
          </w:p>
          <w:p w14:paraId="336811AA" w14:textId="77777777" w:rsidR="00BD29EC" w:rsidRPr="00BD29EC" w:rsidRDefault="00BD29EC" w:rsidP="00D503DE">
            <w:pPr>
              <w:jc w:val="both"/>
              <w:rPr>
                <w:rFonts w:ascii="Arial" w:hAnsi="Arial" w:cs="Arial"/>
                <w:sz w:val="22"/>
                <w:szCs w:val="22"/>
                <w:lang w:val="nl-BE"/>
              </w:rPr>
            </w:pPr>
            <w:r w:rsidRPr="00BD29EC">
              <w:rPr>
                <w:rFonts w:ascii="Arial" w:hAnsi="Arial" w:cs="Arial"/>
                <w:sz w:val="22"/>
                <w:szCs w:val="22"/>
                <w:lang w:val="nl-BE"/>
              </w:rPr>
              <w:t>Volgende bijlagen worden bij de omzendbrief bijgevoegd:</w:t>
            </w:r>
          </w:p>
          <w:p w14:paraId="3A7A63FA" w14:textId="77777777" w:rsidR="00BD29EC" w:rsidRPr="00BD29EC" w:rsidRDefault="00BD29EC" w:rsidP="00D503DE">
            <w:pPr>
              <w:numPr>
                <w:ilvl w:val="0"/>
                <w:numId w:val="26"/>
              </w:numPr>
              <w:ind w:left="357" w:hanging="357"/>
              <w:jc w:val="both"/>
              <w:rPr>
                <w:rFonts w:ascii="Arial" w:hAnsi="Arial" w:cs="Arial"/>
                <w:sz w:val="22"/>
                <w:szCs w:val="22"/>
                <w:lang w:val="nl-BE"/>
              </w:rPr>
            </w:pPr>
            <w:r w:rsidRPr="00BD29EC">
              <w:rPr>
                <w:rFonts w:ascii="Arial" w:hAnsi="Arial" w:cs="Arial"/>
                <w:sz w:val="22"/>
                <w:szCs w:val="22"/>
                <w:lang w:val="nl-BE"/>
              </w:rPr>
              <w:t>de algemene structuur van het verhoor ;</w:t>
            </w:r>
          </w:p>
          <w:p w14:paraId="045A30A9" w14:textId="77777777" w:rsidR="00BD29EC" w:rsidRPr="00BD29EC" w:rsidRDefault="00BD29EC" w:rsidP="00D503DE">
            <w:pPr>
              <w:numPr>
                <w:ilvl w:val="0"/>
                <w:numId w:val="26"/>
              </w:numPr>
              <w:ind w:left="357" w:hanging="357"/>
              <w:jc w:val="both"/>
              <w:rPr>
                <w:rFonts w:ascii="Arial" w:hAnsi="Arial" w:cs="Arial"/>
                <w:b/>
                <w:u w:val="single"/>
                <w:lang w:val="nl-BE"/>
              </w:rPr>
            </w:pPr>
            <w:r w:rsidRPr="00BD29EC">
              <w:rPr>
                <w:rFonts w:ascii="Arial" w:hAnsi="Arial" w:cs="Arial"/>
                <w:sz w:val="22"/>
                <w:szCs w:val="22"/>
                <w:lang w:val="nl-BE"/>
              </w:rPr>
              <w:t>de aanbevolen technische middelen.</w:t>
            </w:r>
          </w:p>
        </w:tc>
      </w:tr>
      <w:tr w:rsidR="00BD29EC" w:rsidRPr="00BD29EC" w14:paraId="434D9CE0" w14:textId="77777777" w:rsidTr="00D503DE">
        <w:trPr>
          <w:trHeight w:val="265"/>
          <w:jc w:val="center"/>
        </w:trPr>
        <w:tc>
          <w:tcPr>
            <w:tcW w:w="4652" w:type="dxa"/>
          </w:tcPr>
          <w:p w14:paraId="6D449921" w14:textId="599C48B4" w:rsidR="00BD29EC" w:rsidRPr="00BD29EC" w:rsidRDefault="00BD29EC" w:rsidP="00D503DE">
            <w:pPr>
              <w:spacing w:before="360"/>
              <w:jc w:val="both"/>
              <w:rPr>
                <w:rFonts w:ascii="Arial" w:hAnsi="Arial" w:cs="Arial"/>
                <w:b/>
                <w:bCs/>
                <w:u w:val="single"/>
                <w:lang w:val="fr-FR" w:eastAsia="nl-NL"/>
              </w:rPr>
            </w:pPr>
            <w:r w:rsidRPr="00BD29EC">
              <w:rPr>
                <w:rFonts w:ascii="Arial" w:hAnsi="Arial" w:cs="Arial"/>
                <w:b/>
                <w:bCs/>
                <w:u w:val="single"/>
                <w:lang w:val="fr-FR" w:eastAsia="nl-NL"/>
              </w:rPr>
              <w:t>9. TABLE DES MATIERES</w:t>
            </w:r>
          </w:p>
          <w:p w14:paraId="7BB37BA6" w14:textId="77777777" w:rsidR="00BD29EC" w:rsidRPr="00BD29EC" w:rsidRDefault="00BD29EC" w:rsidP="00D503DE">
            <w:pPr>
              <w:jc w:val="both"/>
              <w:rPr>
                <w:rFonts w:cs="Arial"/>
                <w:lang w:val="fr-FR" w:eastAsia="nl-NL"/>
              </w:rPr>
            </w:pPr>
          </w:p>
          <w:p w14:paraId="2F9B887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Lexique/rôles des acteurs concernés  </w:t>
            </w:r>
          </w:p>
          <w:p w14:paraId="7CCF0C2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                                                                                                                                      </w:t>
            </w:r>
          </w:p>
          <w:p w14:paraId="2E113218" w14:textId="77777777" w:rsidR="00BD29EC" w:rsidRPr="00BD29EC" w:rsidRDefault="00BD29EC" w:rsidP="00D503DE">
            <w:pPr>
              <w:jc w:val="both"/>
              <w:rPr>
                <w:rFonts w:ascii="Arial" w:hAnsi="Arial" w:cs="Arial"/>
                <w:sz w:val="22"/>
                <w:szCs w:val="22"/>
                <w:lang w:val="fr-FR" w:eastAsia="nl-NL"/>
              </w:rPr>
            </w:pPr>
          </w:p>
          <w:p w14:paraId="64BB8FF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Introduction </w:t>
            </w:r>
          </w:p>
          <w:p w14:paraId="0A8F015A" w14:textId="77777777" w:rsidR="00BD29EC" w:rsidRPr="00BD29EC" w:rsidRDefault="00BD29EC" w:rsidP="00D503DE">
            <w:pPr>
              <w:jc w:val="both"/>
              <w:rPr>
                <w:rFonts w:ascii="Arial" w:hAnsi="Arial" w:cs="Arial"/>
                <w:sz w:val="22"/>
                <w:szCs w:val="22"/>
                <w:lang w:val="fr-FR" w:eastAsia="nl-NL"/>
              </w:rPr>
            </w:pPr>
          </w:p>
          <w:p w14:paraId="2B338E85"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1. Champ d’application </w:t>
            </w:r>
          </w:p>
          <w:p w14:paraId="73EF6053" w14:textId="77777777" w:rsidR="00BD29EC" w:rsidRPr="00BD29EC" w:rsidRDefault="00BD29EC" w:rsidP="00D503DE">
            <w:pPr>
              <w:jc w:val="both"/>
              <w:rPr>
                <w:rFonts w:ascii="Arial" w:hAnsi="Arial" w:cs="Arial"/>
                <w:sz w:val="22"/>
                <w:szCs w:val="22"/>
                <w:lang w:val="fr-FR" w:eastAsia="nl-NL"/>
              </w:rPr>
            </w:pPr>
          </w:p>
          <w:p w14:paraId="414F527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 Compétences respectives des intervenants </w:t>
            </w:r>
          </w:p>
          <w:p w14:paraId="1B1B013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2.1. Rôle du magistrat </w:t>
            </w:r>
          </w:p>
          <w:p w14:paraId="76094821"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2.2. Rôle du fonctionnaire de police</w:t>
            </w:r>
          </w:p>
          <w:p w14:paraId="5D2114F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2.3.Rôle du Service d’assistance policière aux victimes </w:t>
            </w:r>
          </w:p>
          <w:p w14:paraId="592D649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2.4. Rôle de l’expert </w:t>
            </w:r>
          </w:p>
          <w:p w14:paraId="3D7935D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2.5. Rôle de l’interprète</w:t>
            </w:r>
          </w:p>
          <w:p w14:paraId="6E14824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2.6. Rôle de l’avocat</w:t>
            </w:r>
          </w:p>
          <w:p w14:paraId="23D5D414" w14:textId="77777777" w:rsidR="00BD29EC" w:rsidRPr="00BD29EC" w:rsidRDefault="00BD29EC" w:rsidP="00D503DE">
            <w:pPr>
              <w:jc w:val="both"/>
              <w:rPr>
                <w:rFonts w:ascii="Arial" w:hAnsi="Arial" w:cs="Arial"/>
                <w:sz w:val="22"/>
                <w:szCs w:val="22"/>
                <w:lang w:val="fr-FR" w:eastAsia="nl-NL"/>
              </w:rPr>
            </w:pPr>
          </w:p>
          <w:p w14:paraId="5D35BC6F"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3. Premier accueil de la personne à auditionner, de la personne de confiance, de la personne qui signale les faits et/ou de la personne qui l’accompagne </w:t>
            </w:r>
          </w:p>
          <w:p w14:paraId="718ADEDD" w14:textId="77777777" w:rsidR="00BD29EC" w:rsidRPr="00BD29EC" w:rsidRDefault="00BD29EC" w:rsidP="00D503DE">
            <w:pPr>
              <w:jc w:val="both"/>
              <w:rPr>
                <w:rFonts w:ascii="Arial" w:hAnsi="Arial" w:cs="Arial"/>
                <w:sz w:val="22"/>
                <w:szCs w:val="22"/>
                <w:lang w:val="fr-FR" w:eastAsia="nl-NL"/>
              </w:rPr>
            </w:pPr>
          </w:p>
          <w:p w14:paraId="7794BDB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 Modalités pratiques concernant l’audition </w:t>
            </w:r>
          </w:p>
          <w:p w14:paraId="20400C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4.1. Convocation de la personne à auditionner</w:t>
            </w:r>
          </w:p>
          <w:p w14:paraId="5437C1C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4.2. Lieu de l’audition </w:t>
            </w:r>
          </w:p>
          <w:p w14:paraId="7A12D18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4.3. Moment de l’audition </w:t>
            </w:r>
          </w:p>
          <w:p w14:paraId="32514A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 Déroulement de l’audition </w:t>
            </w:r>
          </w:p>
          <w:p w14:paraId="73AF34B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5.1. Accueil de la personne à auditionner au moment de l’audition</w:t>
            </w:r>
          </w:p>
          <w:p w14:paraId="2385808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5.2. Présence des personnes à l’audition</w:t>
            </w:r>
          </w:p>
          <w:p w14:paraId="53A0C296"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 Formalités essentielles</w:t>
            </w:r>
          </w:p>
          <w:p w14:paraId="5955E4E2"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5.3.1. Informations à communiquer à la personne à auditionner</w:t>
            </w:r>
          </w:p>
          <w:p w14:paraId="4F3A9DA0"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5.3.2. Accords requis</w:t>
            </w:r>
          </w:p>
          <w:p w14:paraId="16BDCFB4"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lastRenderedPageBreak/>
              <w:t>5.4. Enregistrement de l’audition</w:t>
            </w:r>
          </w:p>
          <w:p w14:paraId="0AD5F84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5.5. Structure générale de l’audition</w:t>
            </w:r>
          </w:p>
          <w:p w14:paraId="4DA32F29"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5.6. Clôture de l’audition </w:t>
            </w:r>
          </w:p>
          <w:p w14:paraId="0855108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5.7. Rédaction des procès-verbaux</w:t>
            </w:r>
          </w:p>
          <w:p w14:paraId="42682D0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5.7.1. Rédaction du procès-verbal dans les 48 heures </w:t>
            </w:r>
          </w:p>
          <w:p w14:paraId="3194A73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5.7.2. Procès-verbal de transcription de l’audition</w:t>
            </w:r>
          </w:p>
          <w:p w14:paraId="2EE07107" w14:textId="77777777" w:rsidR="00BD29EC" w:rsidRPr="00BD29EC" w:rsidRDefault="00BD29EC" w:rsidP="00D503DE">
            <w:pPr>
              <w:jc w:val="both"/>
              <w:rPr>
                <w:rFonts w:ascii="Arial" w:hAnsi="Arial" w:cs="Arial"/>
                <w:sz w:val="22"/>
                <w:szCs w:val="22"/>
                <w:lang w:val="fr-FR" w:eastAsia="nl-NL"/>
              </w:rPr>
            </w:pPr>
          </w:p>
          <w:p w14:paraId="735CF74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 Statut juridique et utilisation du support de données audiovisuel</w:t>
            </w:r>
          </w:p>
          <w:p w14:paraId="5087418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6.1. Nombre d’exemplaires</w:t>
            </w:r>
          </w:p>
          <w:p w14:paraId="6FEA8148"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6.2. Statut juridique</w:t>
            </w:r>
          </w:p>
          <w:p w14:paraId="126E96C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 Visionnage du support de données audiovisuel </w:t>
            </w:r>
          </w:p>
          <w:p w14:paraId="379C02D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6.3.1. Personnes autorisées </w:t>
            </w:r>
          </w:p>
          <w:p w14:paraId="7725360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6.3.2. Lieu du visionnage </w:t>
            </w:r>
          </w:p>
          <w:p w14:paraId="6995F75D"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6.4. Comparution personnelle de la personne auditionnée</w:t>
            </w:r>
          </w:p>
          <w:p w14:paraId="393FA8B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6.5. Délai de conservation du support de données audiovisuel </w:t>
            </w:r>
          </w:p>
          <w:p w14:paraId="5A394176" w14:textId="77777777" w:rsidR="00BD29EC" w:rsidRPr="00BD29EC" w:rsidRDefault="00BD29EC" w:rsidP="00D503DE">
            <w:pPr>
              <w:jc w:val="both"/>
              <w:rPr>
                <w:rFonts w:ascii="Arial" w:hAnsi="Arial" w:cs="Arial"/>
                <w:sz w:val="22"/>
                <w:szCs w:val="22"/>
                <w:lang w:val="fr-FR" w:eastAsia="nl-NL"/>
              </w:rPr>
            </w:pPr>
          </w:p>
          <w:p w14:paraId="61912DCC"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7. Evaluation </w:t>
            </w:r>
          </w:p>
          <w:p w14:paraId="1996D476" w14:textId="77777777" w:rsidR="00BD29EC" w:rsidRPr="00BD29EC" w:rsidRDefault="00BD29EC" w:rsidP="00D503DE">
            <w:pPr>
              <w:jc w:val="both"/>
              <w:rPr>
                <w:rFonts w:ascii="Arial" w:hAnsi="Arial" w:cs="Arial"/>
                <w:sz w:val="22"/>
                <w:szCs w:val="22"/>
                <w:lang w:val="fr-FR" w:eastAsia="nl-NL"/>
              </w:rPr>
            </w:pPr>
          </w:p>
          <w:p w14:paraId="4A61752E"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8. Entrée en vigueur</w:t>
            </w:r>
          </w:p>
          <w:p w14:paraId="17D93609" w14:textId="77777777" w:rsidR="00BD29EC" w:rsidRPr="00BD29EC" w:rsidRDefault="00BD29EC" w:rsidP="00D503DE">
            <w:pPr>
              <w:jc w:val="both"/>
              <w:rPr>
                <w:rFonts w:ascii="Arial" w:hAnsi="Arial" w:cs="Arial"/>
                <w:sz w:val="22"/>
                <w:szCs w:val="22"/>
                <w:lang w:val="fr-FR" w:eastAsia="nl-NL"/>
              </w:rPr>
            </w:pPr>
          </w:p>
          <w:p w14:paraId="02FAC653"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Annexes</w:t>
            </w:r>
          </w:p>
          <w:p w14:paraId="69970377"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 xml:space="preserve">1. Structure générale de l’audition </w:t>
            </w:r>
          </w:p>
          <w:p w14:paraId="616CD79A" w14:textId="77777777" w:rsidR="00BD29EC" w:rsidRPr="00BD29EC" w:rsidRDefault="00BD29EC" w:rsidP="00D503DE">
            <w:pPr>
              <w:jc w:val="both"/>
              <w:rPr>
                <w:rFonts w:ascii="Arial" w:hAnsi="Arial" w:cs="Arial"/>
                <w:sz w:val="22"/>
                <w:szCs w:val="22"/>
                <w:lang w:val="fr-FR" w:eastAsia="nl-NL"/>
              </w:rPr>
            </w:pPr>
            <w:r w:rsidRPr="00BD29EC">
              <w:rPr>
                <w:rFonts w:ascii="Arial" w:hAnsi="Arial" w:cs="Arial"/>
                <w:sz w:val="22"/>
                <w:szCs w:val="22"/>
                <w:lang w:val="fr-FR" w:eastAsia="nl-NL"/>
              </w:rPr>
              <w:t>2. Moyens techniques recommandés</w:t>
            </w:r>
          </w:p>
          <w:p w14:paraId="27982AF4" w14:textId="77777777" w:rsidR="00BD29EC" w:rsidRPr="00BD29EC" w:rsidRDefault="00BD29EC" w:rsidP="00D503DE">
            <w:pPr>
              <w:jc w:val="both"/>
              <w:rPr>
                <w:rFonts w:ascii="Arial" w:hAnsi="Arial" w:cs="Arial"/>
                <w:sz w:val="22"/>
                <w:szCs w:val="22"/>
                <w:lang w:val="fr-FR" w:eastAsia="nl-NL"/>
              </w:rPr>
            </w:pPr>
          </w:p>
          <w:p w14:paraId="13B49DB9" w14:textId="77777777" w:rsidR="00BD29EC" w:rsidRPr="00BD29EC" w:rsidRDefault="00BD29EC" w:rsidP="00D503DE">
            <w:pPr>
              <w:jc w:val="both"/>
              <w:rPr>
                <w:rFonts w:ascii="Arial" w:hAnsi="Arial" w:cs="Arial"/>
                <w:b/>
                <w:u w:val="single"/>
                <w:lang w:val="nl-BE" w:eastAsia="nl-NL"/>
              </w:rPr>
            </w:pPr>
          </w:p>
        </w:tc>
        <w:tc>
          <w:tcPr>
            <w:tcW w:w="4652" w:type="dxa"/>
          </w:tcPr>
          <w:p w14:paraId="131375D6" w14:textId="726619EA" w:rsidR="00BD29EC" w:rsidRPr="00BD29EC" w:rsidRDefault="00BD29EC" w:rsidP="00D503DE">
            <w:pPr>
              <w:spacing w:before="360"/>
              <w:jc w:val="both"/>
              <w:rPr>
                <w:rFonts w:ascii="Arial" w:hAnsi="Arial" w:cs="Arial"/>
                <w:b/>
                <w:bCs/>
                <w:u w:val="single"/>
                <w:lang w:val="nl-BE"/>
              </w:rPr>
            </w:pPr>
            <w:r w:rsidRPr="00BD29EC">
              <w:rPr>
                <w:rFonts w:ascii="Arial" w:hAnsi="Arial" w:cs="Arial"/>
                <w:b/>
                <w:bCs/>
                <w:u w:val="single"/>
                <w:lang w:val="nl-BE"/>
              </w:rPr>
              <w:lastRenderedPageBreak/>
              <w:t>9. INHOUDSTAFEL</w:t>
            </w:r>
          </w:p>
          <w:p w14:paraId="6C9C4BFC" w14:textId="77777777" w:rsidR="00BD29EC" w:rsidRPr="00BD29EC" w:rsidRDefault="00BD29EC" w:rsidP="00D503DE">
            <w:pPr>
              <w:jc w:val="both"/>
              <w:rPr>
                <w:lang w:val="nl-BE"/>
              </w:rPr>
            </w:pPr>
          </w:p>
          <w:p w14:paraId="431BFA0F"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Verklarende woordenlijst/rollen van de actoren</w:t>
            </w:r>
          </w:p>
          <w:p w14:paraId="2354E080"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0A355A2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Inleiding </w:t>
            </w:r>
          </w:p>
          <w:p w14:paraId="3BD15BB8"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69B886D8"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1. Toepassingsgebied </w:t>
            </w:r>
          </w:p>
          <w:p w14:paraId="671A06F9"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6C8A7DFC"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2. Bevoegdheden van de tussenkomende personen </w:t>
            </w:r>
          </w:p>
          <w:p w14:paraId="18100C3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2.1. Rol van de magistraat </w:t>
            </w:r>
          </w:p>
          <w:p w14:paraId="3AB20BA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2.2. Rol van de politieambtenaar </w:t>
            </w:r>
          </w:p>
          <w:p w14:paraId="5B74CA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2.3. Rol van de dienst slachtofferbejegening van de politie</w:t>
            </w:r>
          </w:p>
          <w:p w14:paraId="2A9A8D3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2.4. Rol van de deskundige </w:t>
            </w:r>
          </w:p>
          <w:p w14:paraId="06294983"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2.5. Rol van de tolk</w:t>
            </w:r>
          </w:p>
          <w:p w14:paraId="78F5CCBA"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2.6. Rol van de advocaat</w:t>
            </w:r>
          </w:p>
          <w:p w14:paraId="08BBE6DF"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B94B0AF"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3. Eerste opvang van de te horen persoon, de vertrouwenspersoon, de vergezellende persoon en /of de persoon die aangifte doet </w:t>
            </w:r>
          </w:p>
          <w:p w14:paraId="024B01D8"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12926DE6" w14:textId="77777777" w:rsidR="00BD29EC" w:rsidRPr="00BD29EC" w:rsidRDefault="00BD29EC" w:rsidP="00D503DE">
            <w:pPr>
              <w:autoSpaceDE w:val="0"/>
              <w:autoSpaceDN w:val="0"/>
              <w:adjustRightInd w:val="0"/>
              <w:jc w:val="both"/>
              <w:rPr>
                <w:rFonts w:ascii="Arial" w:hAnsi="Arial" w:cs="Arial"/>
                <w:sz w:val="22"/>
                <w:szCs w:val="22"/>
                <w:lang w:val="nl-BE" w:eastAsia="nl-NL"/>
              </w:rPr>
            </w:pPr>
          </w:p>
          <w:p w14:paraId="168ECD67"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 Praktische modaliteiten van het verhoor </w:t>
            </w:r>
          </w:p>
          <w:p w14:paraId="7F6A9F69" w14:textId="77777777" w:rsid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4.1. Oproeping van de te horen persoon </w:t>
            </w:r>
          </w:p>
          <w:p w14:paraId="71845C4A" w14:textId="77777777" w:rsidR="00961913" w:rsidRPr="00BD29EC" w:rsidRDefault="00961913" w:rsidP="00D503DE">
            <w:pPr>
              <w:autoSpaceDE w:val="0"/>
              <w:autoSpaceDN w:val="0"/>
              <w:adjustRightInd w:val="0"/>
              <w:jc w:val="both"/>
              <w:rPr>
                <w:rFonts w:ascii="Arial" w:hAnsi="Arial" w:cs="Arial"/>
                <w:sz w:val="22"/>
                <w:szCs w:val="22"/>
                <w:lang w:val="nl-NL" w:eastAsia="nl-NL"/>
              </w:rPr>
            </w:pPr>
          </w:p>
          <w:p w14:paraId="38728BC9"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4.2. Plaats van het verhoor </w:t>
            </w:r>
          </w:p>
          <w:p w14:paraId="1D69759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4.3. Tijdstip van het verhoor </w:t>
            </w:r>
          </w:p>
          <w:p w14:paraId="06430CE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 Verloop van het verhoor </w:t>
            </w:r>
          </w:p>
          <w:p w14:paraId="5552501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5.1. Opvang van de te horen persoon naar aanleiding van het verhoor </w:t>
            </w:r>
          </w:p>
          <w:p w14:paraId="51D80E6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5.2. Personen aanwezig bij het verhoor </w:t>
            </w:r>
          </w:p>
          <w:p w14:paraId="68AC484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 Noodzakelijke formaliteiten </w:t>
            </w:r>
          </w:p>
          <w:p w14:paraId="345E7A21"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5.3.1. Inlichtingen voor de te horen persoon</w:t>
            </w:r>
          </w:p>
          <w:p w14:paraId="27801AC2"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788F44F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5.3.2. Vereiste toestemmingen </w:t>
            </w:r>
          </w:p>
          <w:p w14:paraId="2B5686D0"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lastRenderedPageBreak/>
              <w:t xml:space="preserve">5.4. Opname van het verhoor </w:t>
            </w:r>
          </w:p>
          <w:p w14:paraId="317E986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5.5. Algemene structuur van het verhoor </w:t>
            </w:r>
          </w:p>
          <w:p w14:paraId="60AA76A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5.6. Afsluiting van het verhoor </w:t>
            </w:r>
          </w:p>
          <w:p w14:paraId="06968B1C"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 Opstellen van de processen-verbaal </w:t>
            </w:r>
          </w:p>
          <w:p w14:paraId="58636B9D"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5.7.1. Opstellen van het proces-verbaal binnen de 48 uur </w:t>
            </w:r>
          </w:p>
          <w:p w14:paraId="792459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5.7.2. Proces-verbaal van overschrijving van het verhoor </w:t>
            </w:r>
          </w:p>
          <w:p w14:paraId="029B990C"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64B05DA" w14:textId="77777777" w:rsidR="00BD29EC" w:rsidRPr="00BD29EC" w:rsidRDefault="00BD29EC" w:rsidP="00D503DE">
            <w:pPr>
              <w:autoSpaceDE w:val="0"/>
              <w:autoSpaceDN w:val="0"/>
              <w:adjustRightInd w:val="0"/>
              <w:jc w:val="both"/>
              <w:rPr>
                <w:rFonts w:ascii="Arial" w:hAnsi="Arial" w:cs="Arial"/>
                <w:sz w:val="22"/>
                <w:szCs w:val="22"/>
                <w:lang w:val="nl-BE" w:eastAsia="nl-NL"/>
              </w:rPr>
            </w:pPr>
            <w:r w:rsidRPr="00BD29EC">
              <w:rPr>
                <w:rFonts w:ascii="Arial" w:hAnsi="Arial" w:cs="Arial"/>
                <w:sz w:val="22"/>
                <w:szCs w:val="22"/>
                <w:lang w:val="nl-BE" w:eastAsia="nl-NL"/>
              </w:rPr>
              <w:t xml:space="preserve">6. Juridisch statuut en gebruik van de audiovisuele gegevensdrager </w:t>
            </w:r>
          </w:p>
          <w:p w14:paraId="272C4149"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6.1. Aantal exemplaren </w:t>
            </w:r>
          </w:p>
          <w:p w14:paraId="67D143C4"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6.2. Juridisch statuut </w:t>
            </w:r>
          </w:p>
          <w:p w14:paraId="6221A386"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 Het bekijken van de audiovisuele gegevensdrager </w:t>
            </w:r>
          </w:p>
          <w:p w14:paraId="3F8B260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6.3.1. Toegelaten personen </w:t>
            </w:r>
          </w:p>
          <w:p w14:paraId="583F5015"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6.3.2. Plaats van het bekijken </w:t>
            </w:r>
          </w:p>
          <w:p w14:paraId="0FF0188A"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6.4. Persoonlijke verschijning van de verhoorde persoon </w:t>
            </w:r>
          </w:p>
          <w:p w14:paraId="08EA109F"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6.5. Bewaringsperiode van de audiovisuele gegevensdrager </w:t>
            </w:r>
          </w:p>
          <w:p w14:paraId="168C56DE"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0ED317B"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7. Evaluatie </w:t>
            </w:r>
          </w:p>
          <w:p w14:paraId="46900351"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1DDC06C8"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8. Inwerkingtreding</w:t>
            </w:r>
          </w:p>
          <w:p w14:paraId="1CFCDDA8" w14:textId="77777777" w:rsidR="00BD29EC" w:rsidRPr="00BD29EC" w:rsidRDefault="00BD29EC" w:rsidP="00D503DE">
            <w:pPr>
              <w:autoSpaceDE w:val="0"/>
              <w:autoSpaceDN w:val="0"/>
              <w:adjustRightInd w:val="0"/>
              <w:jc w:val="both"/>
              <w:rPr>
                <w:rFonts w:ascii="Arial" w:hAnsi="Arial" w:cs="Arial"/>
                <w:sz w:val="22"/>
                <w:szCs w:val="22"/>
                <w:lang w:val="nl-NL" w:eastAsia="nl-NL"/>
              </w:rPr>
            </w:pPr>
          </w:p>
          <w:p w14:paraId="2BD035F2"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Bijlagen</w:t>
            </w:r>
          </w:p>
          <w:p w14:paraId="6DB25C6E" w14:textId="77777777" w:rsidR="00BD29EC" w:rsidRPr="00BD29EC" w:rsidRDefault="00BD29EC" w:rsidP="00D503DE">
            <w:pPr>
              <w:autoSpaceDE w:val="0"/>
              <w:autoSpaceDN w:val="0"/>
              <w:adjustRightInd w:val="0"/>
              <w:jc w:val="both"/>
              <w:rPr>
                <w:rFonts w:ascii="Arial" w:hAnsi="Arial" w:cs="Arial"/>
                <w:sz w:val="22"/>
                <w:szCs w:val="22"/>
                <w:lang w:val="nl-NL" w:eastAsia="nl-NL"/>
              </w:rPr>
            </w:pPr>
            <w:r w:rsidRPr="00BD29EC">
              <w:rPr>
                <w:rFonts w:ascii="Arial" w:hAnsi="Arial" w:cs="Arial"/>
                <w:sz w:val="22"/>
                <w:szCs w:val="22"/>
                <w:lang w:val="nl-NL" w:eastAsia="nl-NL"/>
              </w:rPr>
              <w:t xml:space="preserve">1. Algemene structuur van het verhoor </w:t>
            </w:r>
          </w:p>
          <w:p w14:paraId="6E90C7CB" w14:textId="77777777" w:rsidR="00BD29EC" w:rsidRPr="00BD29EC" w:rsidRDefault="00BD29EC" w:rsidP="00D503DE">
            <w:pPr>
              <w:jc w:val="both"/>
              <w:rPr>
                <w:rFonts w:ascii="Arial" w:hAnsi="Arial" w:cs="Arial"/>
                <w:b/>
                <w:u w:val="single"/>
                <w:lang w:val="nl-BE"/>
              </w:rPr>
            </w:pPr>
            <w:r w:rsidRPr="00BD29EC">
              <w:rPr>
                <w:rFonts w:ascii="Arial" w:hAnsi="Arial" w:cs="Arial"/>
                <w:sz w:val="22"/>
                <w:szCs w:val="22"/>
                <w:lang w:val="fr-FR" w:eastAsia="nl-NL"/>
              </w:rPr>
              <w:t>2. Aanbevolen technische middelen</w:t>
            </w:r>
          </w:p>
        </w:tc>
      </w:tr>
    </w:tbl>
    <w:p w14:paraId="13880708" w14:textId="77777777" w:rsidR="00BD29EC" w:rsidRPr="00BD29EC" w:rsidRDefault="00BD29EC" w:rsidP="00BD29EC">
      <w:pPr>
        <w:rPr>
          <w:lang w:val="nl-BE"/>
        </w:rPr>
      </w:pPr>
    </w:p>
    <w:p w14:paraId="64828696" w14:textId="77777777" w:rsidR="00BD29EC" w:rsidRPr="00BD29EC" w:rsidRDefault="00BD29EC" w:rsidP="00BD29EC">
      <w:pPr>
        <w:rPr>
          <w:lang w:val="nl-BE"/>
        </w:rPr>
      </w:pPr>
    </w:p>
    <w:p w14:paraId="7E7209AC" w14:textId="77777777" w:rsidR="00BD29EC" w:rsidRPr="00BD29EC" w:rsidRDefault="00BD29EC" w:rsidP="00BD29EC">
      <w:pPr>
        <w:rPr>
          <w:lang w:val="nl-BE"/>
        </w:rPr>
      </w:pPr>
    </w:p>
    <w:p w14:paraId="77E9FBE0" w14:textId="77777777" w:rsidR="00BD29EC" w:rsidRPr="00BD29EC" w:rsidRDefault="00BD29EC" w:rsidP="00BD29EC">
      <w:pPr>
        <w:rPr>
          <w:lang w:val="nl-BE"/>
        </w:rPr>
      </w:pPr>
    </w:p>
    <w:p w14:paraId="6670ABE5" w14:textId="77777777" w:rsidR="00BD29EC" w:rsidRPr="00BD29EC" w:rsidRDefault="00BD29EC" w:rsidP="00BD29EC">
      <w:pPr>
        <w:rPr>
          <w:lang w:val="nl-BE"/>
        </w:rPr>
      </w:pPr>
    </w:p>
    <w:p w14:paraId="0B7F6336" w14:textId="77777777" w:rsidR="00BD29EC" w:rsidRPr="00BD29EC" w:rsidRDefault="00BD29EC" w:rsidP="00BD29EC">
      <w:pPr>
        <w:tabs>
          <w:tab w:val="left" w:pos="1656"/>
        </w:tabs>
        <w:rPr>
          <w:lang w:val="nl-BE"/>
        </w:rPr>
      </w:pPr>
      <w:r w:rsidRPr="00BD29EC">
        <w:rPr>
          <w:lang w:val="nl-BE"/>
        </w:rPr>
        <w:tab/>
      </w:r>
    </w:p>
    <w:p w14:paraId="3A4131E3" w14:textId="77777777" w:rsidR="00BD29EC" w:rsidRPr="00BD29EC" w:rsidRDefault="00BD29EC" w:rsidP="00BD29EC">
      <w:pPr>
        <w:tabs>
          <w:tab w:val="left" w:pos="1656"/>
        </w:tabs>
        <w:rPr>
          <w:lang w:val="nl-BE"/>
        </w:rPr>
      </w:pPr>
    </w:p>
    <w:p w14:paraId="7223A335" w14:textId="77777777" w:rsidR="00BD29EC" w:rsidRPr="00BD29EC" w:rsidRDefault="00BD29EC" w:rsidP="00BD29EC">
      <w:pPr>
        <w:rPr>
          <w:lang w:val="nl-BE"/>
        </w:rPr>
      </w:pPr>
      <w:r w:rsidRPr="00BD29EC">
        <w:rPr>
          <w:lang w:val="nl-BE"/>
        </w:rPr>
        <w:br w:type="page"/>
      </w:r>
    </w:p>
    <w:tbl>
      <w:tblPr>
        <w:tblW w:w="9529" w:type="dxa"/>
        <w:jc w:val="center"/>
        <w:tblLayout w:type="fixed"/>
        <w:tblCellMar>
          <w:left w:w="170" w:type="dxa"/>
          <w:right w:w="170" w:type="dxa"/>
        </w:tblCellMar>
        <w:tblLook w:val="0000" w:firstRow="0" w:lastRow="0" w:firstColumn="0" w:lastColumn="0" w:noHBand="0" w:noVBand="0"/>
      </w:tblPr>
      <w:tblGrid>
        <w:gridCol w:w="4877"/>
        <w:gridCol w:w="4652"/>
      </w:tblGrid>
      <w:tr w:rsidR="00BD29EC" w:rsidRPr="00BD29EC" w14:paraId="1AD1834F" w14:textId="77777777" w:rsidTr="002F5189">
        <w:trPr>
          <w:cantSplit/>
          <w:trHeight w:val="425"/>
          <w:jc w:val="center"/>
        </w:trPr>
        <w:tc>
          <w:tcPr>
            <w:tcW w:w="4877" w:type="dxa"/>
          </w:tcPr>
          <w:p w14:paraId="18CBF714" w14:textId="3949E4BB" w:rsidR="00BD29EC" w:rsidRPr="00BD29EC" w:rsidRDefault="00BD29EC" w:rsidP="00D61710">
            <w:pPr>
              <w:pStyle w:val="ARIAL11"/>
              <w:rPr>
                <w:rFonts w:cs="Arial"/>
                <w:noProof/>
                <w:lang w:val="fr-FR"/>
              </w:rPr>
            </w:pPr>
            <w:r w:rsidRPr="00BD29EC">
              <w:rPr>
                <w:noProof/>
                <w:lang w:val="nl-BE"/>
              </w:rPr>
              <w:lastRenderedPageBreak/>
              <w:t>Bruxelles, le</w:t>
            </w:r>
            <w:r w:rsidR="00E80518">
              <w:rPr>
                <w:noProof/>
                <w:lang w:val="nl-BE"/>
              </w:rPr>
              <w:t xml:space="preserve"> </w:t>
            </w:r>
            <w:r w:rsidR="002F5189">
              <w:rPr>
                <w:noProof/>
                <w:lang w:val="nl-BE"/>
              </w:rPr>
              <w:t xml:space="preserve">11 avril </w:t>
            </w:r>
            <w:r w:rsidR="00E80518">
              <w:rPr>
                <w:noProof/>
                <w:lang w:val="nl-BE"/>
              </w:rPr>
              <w:t>2024</w:t>
            </w:r>
            <w:r w:rsidRPr="00BD29EC">
              <w:rPr>
                <w:noProof/>
                <w:lang w:val="nl-BE"/>
              </w:rPr>
              <w:t> </w:t>
            </w:r>
          </w:p>
        </w:tc>
        <w:tc>
          <w:tcPr>
            <w:tcW w:w="4652" w:type="dxa"/>
          </w:tcPr>
          <w:p w14:paraId="63D26DF7" w14:textId="35319DC6" w:rsidR="00BD29EC" w:rsidRPr="00BD29EC" w:rsidRDefault="00BD29EC" w:rsidP="00D503DE">
            <w:pPr>
              <w:pStyle w:val="ARIAL11"/>
              <w:spacing w:line="240" w:lineRule="auto"/>
              <w:rPr>
                <w:rFonts w:cs="Arial"/>
                <w:noProof/>
                <w:lang w:val="nl-BE"/>
              </w:rPr>
            </w:pPr>
            <w:r w:rsidRPr="00BD29EC">
              <w:rPr>
                <w:noProof/>
                <w:lang w:val="fr-BE"/>
              </w:rPr>
              <w:t>Brussel, </w:t>
            </w:r>
            <w:r w:rsidR="00E80518">
              <w:rPr>
                <w:noProof/>
                <w:lang w:val="fr-BE"/>
              </w:rPr>
              <w:t>11</w:t>
            </w:r>
            <w:r w:rsidR="002F5189">
              <w:rPr>
                <w:noProof/>
                <w:lang w:val="fr-BE"/>
              </w:rPr>
              <w:t xml:space="preserve"> april </w:t>
            </w:r>
            <w:r w:rsidR="00E80518">
              <w:rPr>
                <w:noProof/>
                <w:lang w:val="fr-BE"/>
              </w:rPr>
              <w:t>2024</w:t>
            </w:r>
          </w:p>
        </w:tc>
      </w:tr>
      <w:tr w:rsidR="00CB7445" w:rsidRPr="0031466F" w14:paraId="4344AC61" w14:textId="77777777" w:rsidTr="00110178">
        <w:trPr>
          <w:cantSplit/>
          <w:trHeight w:val="840"/>
          <w:jc w:val="center"/>
        </w:trPr>
        <w:tc>
          <w:tcPr>
            <w:tcW w:w="4877" w:type="dxa"/>
          </w:tcPr>
          <w:p w14:paraId="7D8E552A" w14:textId="5634817F" w:rsidR="00CB7445" w:rsidRPr="00110178" w:rsidRDefault="00CB7445" w:rsidP="00110178">
            <w:pPr>
              <w:pStyle w:val="ARIAL11"/>
              <w:spacing w:line="240" w:lineRule="auto"/>
              <w:rPr>
                <w:rFonts w:cs="Arial"/>
                <w:szCs w:val="22"/>
                <w:lang w:val="fr-BE"/>
              </w:rPr>
            </w:pPr>
            <w:r w:rsidRPr="00C45DF0">
              <w:rPr>
                <w:rFonts w:cs="Arial"/>
                <w:noProof/>
                <w:szCs w:val="22"/>
                <w:lang w:val="fr-BE"/>
              </w:rPr>
              <w:t>Le procureu</w:t>
            </w:r>
            <w:r>
              <w:rPr>
                <w:rFonts w:cs="Arial"/>
                <w:noProof/>
                <w:szCs w:val="22"/>
                <w:lang w:val="fr-BE"/>
              </w:rPr>
              <w:t>r général près la cour d’appel de</w:t>
            </w:r>
            <w:r w:rsidRPr="00C45DF0">
              <w:rPr>
                <w:rFonts w:cs="Arial"/>
                <w:noProof/>
                <w:szCs w:val="22"/>
                <w:lang w:val="fr-BE"/>
              </w:rPr>
              <w:t xml:space="preserve"> Liège,</w:t>
            </w:r>
            <w:r w:rsidRPr="00C45DF0">
              <w:rPr>
                <w:rFonts w:cs="Arial"/>
                <w:szCs w:val="22"/>
                <w:lang w:val="fr-BE"/>
              </w:rPr>
              <w:t xml:space="preserve"> </w:t>
            </w:r>
            <w:r>
              <w:rPr>
                <w:rFonts w:cs="Arial"/>
                <w:szCs w:val="22"/>
                <w:lang w:val="fr-FR"/>
              </w:rPr>
              <w:t>Président du Collège des procureurs généraux,</w:t>
            </w:r>
          </w:p>
        </w:tc>
        <w:tc>
          <w:tcPr>
            <w:tcW w:w="4652" w:type="dxa"/>
          </w:tcPr>
          <w:p w14:paraId="2C9DF820" w14:textId="01470B64" w:rsidR="00CB7445" w:rsidRPr="00BD29EC" w:rsidRDefault="00CB7445" w:rsidP="00CB7445">
            <w:pPr>
              <w:pStyle w:val="ARIAL11"/>
              <w:spacing w:line="240" w:lineRule="auto"/>
              <w:rPr>
                <w:rFonts w:cs="Arial"/>
                <w:szCs w:val="22"/>
                <w:lang w:val="nl-BE"/>
              </w:rPr>
            </w:pPr>
            <w:r w:rsidRPr="00451269">
              <w:rPr>
                <w:rFonts w:cs="Arial"/>
                <w:noProof/>
                <w:szCs w:val="22"/>
                <w:lang w:val="nl-NL"/>
              </w:rPr>
              <w:t xml:space="preserve">De </w:t>
            </w:r>
            <w:r w:rsidR="00554758">
              <w:rPr>
                <w:rFonts w:cs="Arial"/>
                <w:noProof/>
                <w:szCs w:val="22"/>
                <w:lang w:val="nl-NL"/>
              </w:rPr>
              <w:t>p</w:t>
            </w:r>
            <w:r w:rsidRPr="00451269">
              <w:rPr>
                <w:rFonts w:cs="Arial"/>
                <w:noProof/>
                <w:szCs w:val="22"/>
                <w:lang w:val="nl-NL"/>
              </w:rPr>
              <w:t>rocureur-generaal bij het hof van beroep te</w:t>
            </w:r>
            <w:r w:rsidRPr="00451269">
              <w:rPr>
                <w:rFonts w:cs="Arial"/>
                <w:szCs w:val="22"/>
                <w:lang w:val="nl-NL"/>
              </w:rPr>
              <w:t xml:space="preserve"> </w:t>
            </w:r>
            <w:r w:rsidRPr="00451269">
              <w:rPr>
                <w:rFonts w:cs="Arial"/>
                <w:noProof/>
                <w:szCs w:val="22"/>
                <w:lang w:val="nl-NL"/>
              </w:rPr>
              <w:t xml:space="preserve">Luik, </w:t>
            </w:r>
            <w:r w:rsidRPr="00451269">
              <w:rPr>
                <w:rFonts w:cs="Arial"/>
                <w:noProof/>
                <w:szCs w:val="22"/>
                <w:lang w:val="nl-BE"/>
              </w:rPr>
              <w:t>Voorzitter van het College van Procureurs-generaal,</w:t>
            </w:r>
          </w:p>
        </w:tc>
      </w:tr>
      <w:tr w:rsidR="00CB7445" w:rsidRPr="00BD29EC" w14:paraId="3BD215A7" w14:textId="77777777" w:rsidTr="00D503DE">
        <w:trPr>
          <w:cantSplit/>
          <w:jc w:val="center"/>
        </w:trPr>
        <w:tc>
          <w:tcPr>
            <w:tcW w:w="9529" w:type="dxa"/>
            <w:gridSpan w:val="2"/>
          </w:tcPr>
          <w:p w14:paraId="509EE9C3" w14:textId="77777777" w:rsidR="00CB7445" w:rsidRPr="00C45DF0" w:rsidRDefault="00CB7445" w:rsidP="00CB7445">
            <w:pPr>
              <w:pStyle w:val="ARIAL11"/>
              <w:spacing w:line="240" w:lineRule="auto"/>
              <w:jc w:val="center"/>
              <w:rPr>
                <w:rFonts w:cs="Arial"/>
                <w:szCs w:val="22"/>
                <w:lang w:val="nl-NL"/>
              </w:rPr>
            </w:pPr>
          </w:p>
          <w:p w14:paraId="7B7ABECB" w14:textId="77777777" w:rsidR="00CB7445" w:rsidRPr="00C45DF0" w:rsidRDefault="00CB7445" w:rsidP="00CB7445">
            <w:pPr>
              <w:pStyle w:val="ARIAL11"/>
              <w:spacing w:line="240" w:lineRule="auto"/>
              <w:jc w:val="center"/>
              <w:rPr>
                <w:rFonts w:cs="Arial"/>
                <w:szCs w:val="22"/>
                <w:lang w:val="nl-NL"/>
              </w:rPr>
            </w:pPr>
          </w:p>
          <w:p w14:paraId="2EF67399" w14:textId="77777777" w:rsidR="00CB7445" w:rsidRDefault="00CB7445" w:rsidP="00CB7445">
            <w:pPr>
              <w:pStyle w:val="ARIAL11"/>
              <w:spacing w:line="240" w:lineRule="auto"/>
              <w:jc w:val="center"/>
              <w:rPr>
                <w:rFonts w:cs="Arial"/>
                <w:szCs w:val="22"/>
                <w:lang w:val="nl-NL"/>
              </w:rPr>
            </w:pPr>
          </w:p>
          <w:p w14:paraId="454A1E2C" w14:textId="77777777" w:rsidR="00110178" w:rsidRPr="00C45DF0" w:rsidRDefault="00110178" w:rsidP="00CB7445">
            <w:pPr>
              <w:pStyle w:val="ARIAL11"/>
              <w:spacing w:line="240" w:lineRule="auto"/>
              <w:jc w:val="center"/>
              <w:rPr>
                <w:rFonts w:cs="Arial"/>
                <w:szCs w:val="22"/>
                <w:lang w:val="nl-NL"/>
              </w:rPr>
            </w:pPr>
          </w:p>
          <w:p w14:paraId="3FBD862E" w14:textId="77777777" w:rsidR="00CB7445" w:rsidRPr="00C45DF0" w:rsidRDefault="00CB7445" w:rsidP="00CB7445">
            <w:pPr>
              <w:pStyle w:val="ARIAL11"/>
              <w:spacing w:line="240" w:lineRule="auto"/>
              <w:jc w:val="center"/>
              <w:rPr>
                <w:rFonts w:cs="Arial"/>
                <w:szCs w:val="22"/>
                <w:lang w:val="nl-NL"/>
              </w:rPr>
            </w:pPr>
          </w:p>
          <w:p w14:paraId="64D16521" w14:textId="77777777" w:rsidR="00CB7445" w:rsidRDefault="00CB7445" w:rsidP="00CB7445">
            <w:pPr>
              <w:pStyle w:val="ARIAL11"/>
              <w:spacing w:line="240" w:lineRule="auto"/>
              <w:jc w:val="center"/>
              <w:rPr>
                <w:rFonts w:cs="Arial"/>
                <w:szCs w:val="22"/>
              </w:rPr>
            </w:pPr>
            <w:r>
              <w:rPr>
                <w:rFonts w:cs="Arial"/>
                <w:szCs w:val="22"/>
              </w:rPr>
              <w:t>Pierre VANDERHEYDEN</w:t>
            </w:r>
          </w:p>
          <w:p w14:paraId="21F12982" w14:textId="77777777" w:rsidR="00CB7445" w:rsidRPr="00BD29EC" w:rsidRDefault="00CB7445" w:rsidP="00CB7445">
            <w:pPr>
              <w:jc w:val="center"/>
              <w:rPr>
                <w:rFonts w:ascii="Arial" w:hAnsi="Arial" w:cs="Arial"/>
                <w:sz w:val="22"/>
                <w:szCs w:val="22"/>
                <w:lang w:val="fr-FR"/>
              </w:rPr>
            </w:pPr>
          </w:p>
        </w:tc>
      </w:tr>
      <w:tr w:rsidR="0058771F" w:rsidRPr="0031466F" w14:paraId="63D7E73F" w14:textId="77777777" w:rsidTr="00D503DE">
        <w:trPr>
          <w:cantSplit/>
          <w:jc w:val="center"/>
        </w:trPr>
        <w:tc>
          <w:tcPr>
            <w:tcW w:w="4877" w:type="dxa"/>
          </w:tcPr>
          <w:p w14:paraId="343F00D8" w14:textId="6C8351E4" w:rsidR="0058771F" w:rsidRPr="00C45DF0" w:rsidRDefault="0058771F" w:rsidP="0058771F">
            <w:pPr>
              <w:pStyle w:val="ARIAL11"/>
              <w:spacing w:line="240" w:lineRule="auto"/>
              <w:rPr>
                <w:rFonts w:cs="Arial"/>
                <w:szCs w:val="22"/>
                <w:lang w:val="fr-BE"/>
              </w:rPr>
            </w:pPr>
            <w:r>
              <w:rPr>
                <w:rFonts w:cs="Arial"/>
                <w:noProof/>
                <w:szCs w:val="22"/>
                <w:lang w:val="fr-FR"/>
              </w:rPr>
              <w:t>Le procureur général faisant fonction près la cour d’appel d’</w:t>
            </w:r>
            <w:r w:rsidRPr="00FD1B8E">
              <w:rPr>
                <w:rFonts w:cs="Arial"/>
                <w:noProof/>
                <w:szCs w:val="22"/>
                <w:lang w:val="fr-FR"/>
              </w:rPr>
              <w:t xml:space="preserve"> </w:t>
            </w:r>
            <w:r>
              <w:rPr>
                <w:rFonts w:cs="Arial"/>
                <w:noProof/>
                <w:szCs w:val="22"/>
                <w:lang w:val="fr-FR"/>
              </w:rPr>
              <w:t>Anvers,</w:t>
            </w:r>
          </w:p>
          <w:p w14:paraId="780B2E36" w14:textId="77777777" w:rsidR="0058771F" w:rsidRPr="00BD29EC" w:rsidRDefault="0058771F" w:rsidP="0058771F">
            <w:pPr>
              <w:jc w:val="both"/>
              <w:rPr>
                <w:rFonts w:ascii="Arial" w:hAnsi="Arial" w:cs="Arial"/>
                <w:sz w:val="22"/>
                <w:szCs w:val="22"/>
                <w:lang w:val="fr-FR"/>
              </w:rPr>
            </w:pPr>
          </w:p>
        </w:tc>
        <w:tc>
          <w:tcPr>
            <w:tcW w:w="4652" w:type="dxa"/>
          </w:tcPr>
          <w:p w14:paraId="5FF8B8D7" w14:textId="3C781FE4" w:rsidR="0058771F" w:rsidRPr="00BD29EC" w:rsidRDefault="0058771F" w:rsidP="0058771F">
            <w:pPr>
              <w:pStyle w:val="ARIAL11"/>
              <w:spacing w:line="240" w:lineRule="auto"/>
              <w:rPr>
                <w:rFonts w:cs="Arial"/>
                <w:szCs w:val="22"/>
                <w:lang w:val="nl-BE"/>
              </w:rPr>
            </w:pPr>
            <w:r w:rsidRPr="00F01A52">
              <w:rPr>
                <w:rFonts w:cs="Arial"/>
                <w:noProof/>
                <w:lang w:val="nl-BE"/>
              </w:rPr>
              <w:t xml:space="preserve">De </w:t>
            </w:r>
            <w:r>
              <w:rPr>
                <w:rFonts w:cs="Arial"/>
                <w:noProof/>
                <w:lang w:val="nl-BE"/>
              </w:rPr>
              <w:t>Dienstdoend p</w:t>
            </w:r>
            <w:r w:rsidRPr="00F01A52">
              <w:rPr>
                <w:rFonts w:cs="Arial"/>
                <w:noProof/>
                <w:lang w:val="nl-BE"/>
              </w:rPr>
              <w:t>rocureur-generaal</w:t>
            </w:r>
            <w:r>
              <w:rPr>
                <w:rFonts w:cs="Arial"/>
                <w:noProof/>
                <w:lang w:val="nl-BE"/>
              </w:rPr>
              <w:t xml:space="preserve"> </w:t>
            </w:r>
            <w:r w:rsidRPr="00F01A52">
              <w:rPr>
                <w:rFonts w:cs="Arial"/>
                <w:noProof/>
                <w:lang w:val="nl-BE"/>
              </w:rPr>
              <w:t xml:space="preserve">bij het hof van beroep te Antwerpen, </w:t>
            </w:r>
          </w:p>
        </w:tc>
      </w:tr>
      <w:tr w:rsidR="009805F4" w:rsidRPr="00BD29EC" w14:paraId="79D74ED2" w14:textId="77777777" w:rsidTr="00D503DE">
        <w:trPr>
          <w:cantSplit/>
          <w:jc w:val="center"/>
        </w:trPr>
        <w:tc>
          <w:tcPr>
            <w:tcW w:w="9529" w:type="dxa"/>
            <w:gridSpan w:val="2"/>
          </w:tcPr>
          <w:p w14:paraId="4234853C" w14:textId="77777777" w:rsidR="009805F4" w:rsidRPr="00FD1B8E" w:rsidRDefault="009805F4" w:rsidP="009805F4">
            <w:pPr>
              <w:pStyle w:val="ARIAL11"/>
              <w:spacing w:line="240" w:lineRule="auto"/>
              <w:jc w:val="center"/>
              <w:rPr>
                <w:rFonts w:cs="Arial"/>
                <w:szCs w:val="22"/>
                <w:lang w:val="nl-BE"/>
              </w:rPr>
            </w:pPr>
          </w:p>
          <w:p w14:paraId="73E81740" w14:textId="77777777" w:rsidR="009805F4" w:rsidRDefault="009805F4" w:rsidP="009805F4">
            <w:pPr>
              <w:pStyle w:val="ARIAL11"/>
              <w:spacing w:line="240" w:lineRule="auto"/>
              <w:jc w:val="center"/>
              <w:rPr>
                <w:rFonts w:cs="Arial"/>
                <w:szCs w:val="22"/>
                <w:lang w:val="nl-BE"/>
              </w:rPr>
            </w:pPr>
          </w:p>
          <w:p w14:paraId="4DE9D55F" w14:textId="77777777" w:rsidR="009805F4" w:rsidRDefault="009805F4" w:rsidP="009805F4">
            <w:pPr>
              <w:pStyle w:val="ARIAL11"/>
              <w:spacing w:line="240" w:lineRule="auto"/>
              <w:jc w:val="center"/>
              <w:rPr>
                <w:rFonts w:cs="Arial"/>
                <w:szCs w:val="22"/>
                <w:lang w:val="nl-BE"/>
              </w:rPr>
            </w:pPr>
          </w:p>
          <w:p w14:paraId="1EAB6F7C" w14:textId="77777777" w:rsidR="009805F4" w:rsidRPr="00FD1B8E" w:rsidRDefault="009805F4" w:rsidP="009805F4">
            <w:pPr>
              <w:pStyle w:val="ARIAL11"/>
              <w:spacing w:line="240" w:lineRule="auto"/>
              <w:jc w:val="center"/>
              <w:rPr>
                <w:rFonts w:cs="Arial"/>
                <w:szCs w:val="22"/>
                <w:lang w:val="nl-BE"/>
              </w:rPr>
            </w:pPr>
          </w:p>
          <w:p w14:paraId="31E0B6F3" w14:textId="77777777" w:rsidR="009805F4" w:rsidRPr="00FD1B8E" w:rsidRDefault="009805F4" w:rsidP="009805F4">
            <w:pPr>
              <w:pStyle w:val="ARIAL11"/>
              <w:spacing w:line="240" w:lineRule="auto"/>
              <w:jc w:val="center"/>
              <w:rPr>
                <w:rFonts w:cs="Arial"/>
                <w:szCs w:val="22"/>
                <w:lang w:val="nl-BE"/>
              </w:rPr>
            </w:pPr>
          </w:p>
          <w:p w14:paraId="14D74605" w14:textId="77777777" w:rsidR="009805F4" w:rsidRPr="00FD1B8E" w:rsidRDefault="009805F4" w:rsidP="009805F4">
            <w:pPr>
              <w:pStyle w:val="ARIAL11"/>
              <w:spacing w:line="240" w:lineRule="auto"/>
              <w:jc w:val="center"/>
              <w:rPr>
                <w:rFonts w:cs="Arial"/>
                <w:szCs w:val="22"/>
                <w:lang w:val="nl-BE"/>
              </w:rPr>
            </w:pPr>
          </w:p>
          <w:p w14:paraId="21A5FB12" w14:textId="77777777" w:rsidR="009805F4" w:rsidRPr="00FD1B8E" w:rsidRDefault="009805F4" w:rsidP="009805F4">
            <w:pPr>
              <w:pStyle w:val="ARIAL11"/>
              <w:spacing w:line="240" w:lineRule="auto"/>
              <w:jc w:val="center"/>
              <w:rPr>
                <w:rFonts w:cs="Arial"/>
                <w:szCs w:val="22"/>
                <w:lang w:val="nl-BE"/>
              </w:rPr>
            </w:pPr>
            <w:r>
              <w:rPr>
                <w:rFonts w:cs="Arial"/>
                <w:szCs w:val="22"/>
                <w:lang w:val="nl-BE"/>
              </w:rPr>
              <w:t>Luc De Mot</w:t>
            </w:r>
          </w:p>
          <w:p w14:paraId="52F771D8" w14:textId="2E5214A2" w:rsidR="009805F4" w:rsidRPr="00BD29EC" w:rsidRDefault="009805F4" w:rsidP="009805F4">
            <w:pPr>
              <w:jc w:val="center"/>
              <w:rPr>
                <w:rFonts w:ascii="Arial" w:hAnsi="Arial" w:cs="Arial"/>
                <w:sz w:val="22"/>
                <w:szCs w:val="22"/>
                <w:lang w:val="nl-BE"/>
              </w:rPr>
            </w:pPr>
          </w:p>
        </w:tc>
      </w:tr>
      <w:tr w:rsidR="00CB7445" w:rsidRPr="0031466F" w14:paraId="02226848" w14:textId="77777777" w:rsidTr="00D503DE">
        <w:trPr>
          <w:cantSplit/>
          <w:jc w:val="center"/>
        </w:trPr>
        <w:tc>
          <w:tcPr>
            <w:tcW w:w="4877" w:type="dxa"/>
          </w:tcPr>
          <w:p w14:paraId="4462D831" w14:textId="47745D85" w:rsidR="00CB7445" w:rsidRPr="00FD1B8E" w:rsidRDefault="00CB7445" w:rsidP="00CB7445">
            <w:pPr>
              <w:pStyle w:val="ARIAL11"/>
              <w:spacing w:line="240" w:lineRule="auto"/>
              <w:rPr>
                <w:rFonts w:cs="Arial"/>
                <w:noProof/>
                <w:szCs w:val="22"/>
                <w:lang w:val="fr-BE"/>
              </w:rPr>
            </w:pPr>
            <w:r w:rsidRPr="00FD1B8E">
              <w:rPr>
                <w:rFonts w:cs="Arial"/>
                <w:noProof/>
                <w:szCs w:val="22"/>
                <w:lang w:val="fr-BE"/>
              </w:rPr>
              <w:t>Le procureur</w:t>
            </w:r>
            <w:r>
              <w:rPr>
                <w:rFonts w:cs="Arial"/>
                <w:noProof/>
                <w:szCs w:val="22"/>
                <w:lang w:val="fr-BE"/>
              </w:rPr>
              <w:t xml:space="preserve"> général près la cour d’appel de Gand</w:t>
            </w:r>
            <w:r w:rsidRPr="00FD1B8E">
              <w:rPr>
                <w:rFonts w:cs="Arial"/>
                <w:noProof/>
                <w:szCs w:val="22"/>
                <w:lang w:val="fr-BE"/>
              </w:rPr>
              <w:t>,</w:t>
            </w:r>
            <w:r w:rsidRPr="00FD1B8E">
              <w:rPr>
                <w:rFonts w:cs="Arial"/>
                <w:szCs w:val="22"/>
                <w:lang w:val="fr-FR"/>
              </w:rPr>
              <w:t xml:space="preserve"> </w:t>
            </w:r>
          </w:p>
          <w:p w14:paraId="1F21318D" w14:textId="77777777" w:rsidR="00CB7445" w:rsidRPr="00BD29EC" w:rsidRDefault="00CB7445" w:rsidP="00CB7445">
            <w:pPr>
              <w:pStyle w:val="ARIAL11"/>
              <w:spacing w:line="240" w:lineRule="auto"/>
              <w:rPr>
                <w:rFonts w:cs="Arial"/>
                <w:szCs w:val="22"/>
                <w:lang w:val="fr-FR"/>
              </w:rPr>
            </w:pPr>
          </w:p>
        </w:tc>
        <w:tc>
          <w:tcPr>
            <w:tcW w:w="4652" w:type="dxa"/>
          </w:tcPr>
          <w:p w14:paraId="5776C2F7" w14:textId="42C69668" w:rsidR="00CB7445" w:rsidRPr="00BD29EC" w:rsidRDefault="00CB7445" w:rsidP="00CB7445">
            <w:pPr>
              <w:pStyle w:val="ARIAL11"/>
              <w:spacing w:line="240" w:lineRule="auto"/>
              <w:rPr>
                <w:rFonts w:cs="Arial"/>
                <w:noProof/>
                <w:szCs w:val="22"/>
                <w:lang w:val="nl-BE"/>
              </w:rPr>
            </w:pPr>
            <w:r w:rsidRPr="005E70E6">
              <w:rPr>
                <w:rFonts w:cs="Arial"/>
                <w:szCs w:val="22"/>
                <w:lang w:val="nl-NL"/>
              </w:rPr>
              <w:t>De procureur-generaal bij h</w:t>
            </w:r>
            <w:r w:rsidRPr="00FD1B8E">
              <w:rPr>
                <w:rFonts w:cs="Arial"/>
                <w:szCs w:val="22"/>
                <w:lang w:val="nl-NL"/>
              </w:rPr>
              <w:t xml:space="preserve">et hof van beroep te </w:t>
            </w:r>
            <w:r>
              <w:rPr>
                <w:rFonts w:cs="Arial"/>
                <w:szCs w:val="22"/>
                <w:lang w:val="nl-NL"/>
              </w:rPr>
              <w:t>Gent</w:t>
            </w:r>
            <w:r w:rsidRPr="00FD1B8E">
              <w:rPr>
                <w:rFonts w:cs="Arial"/>
                <w:szCs w:val="22"/>
                <w:lang w:val="nl-NL"/>
              </w:rPr>
              <w:t>,</w:t>
            </w:r>
            <w:r w:rsidRPr="00FD1B8E">
              <w:rPr>
                <w:rFonts w:cs="Arial"/>
                <w:noProof/>
                <w:szCs w:val="22"/>
                <w:lang w:val="nl-NL"/>
              </w:rPr>
              <w:t xml:space="preserve"> </w:t>
            </w:r>
          </w:p>
        </w:tc>
      </w:tr>
      <w:tr w:rsidR="00CB7445" w:rsidRPr="00BD29EC" w14:paraId="2C41F1C8" w14:textId="77777777" w:rsidTr="00D503DE">
        <w:trPr>
          <w:cantSplit/>
          <w:jc w:val="center"/>
        </w:trPr>
        <w:tc>
          <w:tcPr>
            <w:tcW w:w="9529" w:type="dxa"/>
            <w:gridSpan w:val="2"/>
          </w:tcPr>
          <w:p w14:paraId="221B38BF" w14:textId="77777777" w:rsidR="00CB7445" w:rsidRDefault="00CB7445" w:rsidP="00CB7445">
            <w:pPr>
              <w:pStyle w:val="ARIAL11"/>
              <w:spacing w:line="240" w:lineRule="auto"/>
              <w:jc w:val="center"/>
              <w:rPr>
                <w:rStyle w:val="normalchar"/>
                <w:rFonts w:cs="Arial"/>
                <w:szCs w:val="22"/>
                <w:lang w:val="nl-BE"/>
              </w:rPr>
            </w:pPr>
          </w:p>
          <w:p w14:paraId="095CB4E8" w14:textId="77777777" w:rsidR="00CB7445" w:rsidRDefault="00CB7445" w:rsidP="00CB7445">
            <w:pPr>
              <w:pStyle w:val="ARIAL11"/>
              <w:spacing w:line="240" w:lineRule="auto"/>
              <w:jc w:val="center"/>
              <w:rPr>
                <w:rStyle w:val="normalchar"/>
                <w:rFonts w:cs="Arial"/>
                <w:szCs w:val="22"/>
                <w:lang w:val="nl-BE"/>
              </w:rPr>
            </w:pPr>
          </w:p>
          <w:p w14:paraId="497A44EE" w14:textId="77777777" w:rsidR="00110178" w:rsidRDefault="00110178" w:rsidP="00CB7445">
            <w:pPr>
              <w:pStyle w:val="ARIAL11"/>
              <w:spacing w:line="240" w:lineRule="auto"/>
              <w:jc w:val="center"/>
              <w:rPr>
                <w:rStyle w:val="normalchar"/>
                <w:rFonts w:cs="Arial"/>
                <w:szCs w:val="22"/>
                <w:lang w:val="nl-BE"/>
              </w:rPr>
            </w:pPr>
          </w:p>
          <w:p w14:paraId="5FFF7998" w14:textId="77777777" w:rsidR="00110178" w:rsidRPr="00FD1B8E" w:rsidRDefault="00110178" w:rsidP="00CB7445">
            <w:pPr>
              <w:pStyle w:val="ARIAL11"/>
              <w:spacing w:line="240" w:lineRule="auto"/>
              <w:jc w:val="center"/>
              <w:rPr>
                <w:rStyle w:val="normalchar"/>
                <w:rFonts w:cs="Arial"/>
                <w:szCs w:val="22"/>
                <w:lang w:val="nl-BE"/>
              </w:rPr>
            </w:pPr>
          </w:p>
          <w:p w14:paraId="4494E0A1" w14:textId="77777777" w:rsidR="00CB7445" w:rsidRPr="00FD1B8E" w:rsidRDefault="00CB7445" w:rsidP="00CB7445">
            <w:pPr>
              <w:pStyle w:val="ARIAL11"/>
              <w:spacing w:line="240" w:lineRule="auto"/>
              <w:jc w:val="center"/>
              <w:rPr>
                <w:rStyle w:val="normalchar"/>
                <w:rFonts w:cs="Arial"/>
                <w:szCs w:val="22"/>
                <w:lang w:val="nl-BE"/>
              </w:rPr>
            </w:pPr>
          </w:p>
          <w:p w14:paraId="1E7A4ABF" w14:textId="77777777" w:rsidR="00CB7445" w:rsidRPr="00FD1B8E" w:rsidRDefault="00CB7445" w:rsidP="00CB7445">
            <w:pPr>
              <w:pStyle w:val="ARIAL11"/>
              <w:spacing w:line="240" w:lineRule="auto"/>
              <w:jc w:val="center"/>
              <w:rPr>
                <w:rStyle w:val="normalchar"/>
                <w:rFonts w:cs="Arial"/>
                <w:szCs w:val="22"/>
                <w:lang w:val="nl-BE"/>
              </w:rPr>
            </w:pPr>
          </w:p>
          <w:p w14:paraId="54923516" w14:textId="77777777" w:rsidR="00CB7445" w:rsidRDefault="00CB7445" w:rsidP="00CB7445">
            <w:pPr>
              <w:pStyle w:val="ARIAL11"/>
              <w:spacing w:line="240" w:lineRule="auto"/>
              <w:jc w:val="center"/>
              <w:rPr>
                <w:rFonts w:cs="Arial"/>
                <w:szCs w:val="22"/>
                <w:lang w:val="fr-FR"/>
              </w:rPr>
            </w:pPr>
            <w:r>
              <w:rPr>
                <w:rFonts w:cs="Arial"/>
                <w:szCs w:val="22"/>
                <w:lang w:val="fr-FR"/>
              </w:rPr>
              <w:t>Erwin</w:t>
            </w:r>
            <w:r w:rsidRPr="00FD1B8E">
              <w:rPr>
                <w:rFonts w:cs="Arial"/>
                <w:szCs w:val="22"/>
                <w:lang w:val="fr-FR"/>
              </w:rPr>
              <w:t xml:space="preserve"> </w:t>
            </w:r>
            <w:r>
              <w:rPr>
                <w:rFonts w:cs="Arial"/>
                <w:szCs w:val="22"/>
                <w:lang w:val="fr-FR"/>
              </w:rPr>
              <w:t>DERNICOURT</w:t>
            </w:r>
          </w:p>
          <w:p w14:paraId="79C240EE" w14:textId="5784F0EA" w:rsidR="00CB7445" w:rsidRPr="00BD29EC" w:rsidRDefault="00CB7445" w:rsidP="00CB7445">
            <w:pPr>
              <w:pStyle w:val="ARIAL11"/>
              <w:spacing w:line="240" w:lineRule="auto"/>
              <w:jc w:val="center"/>
              <w:rPr>
                <w:rFonts w:cs="Arial"/>
                <w:noProof/>
                <w:szCs w:val="22"/>
                <w:lang w:val="fr-BE"/>
              </w:rPr>
            </w:pPr>
          </w:p>
        </w:tc>
      </w:tr>
      <w:tr w:rsidR="00CB7445" w:rsidRPr="0031466F" w14:paraId="258B5646" w14:textId="77777777" w:rsidTr="00D503DE">
        <w:trPr>
          <w:trHeight w:val="265"/>
          <w:jc w:val="center"/>
        </w:trPr>
        <w:tc>
          <w:tcPr>
            <w:tcW w:w="4877" w:type="dxa"/>
          </w:tcPr>
          <w:p w14:paraId="080B7393" w14:textId="77777777" w:rsidR="00CB7445" w:rsidRPr="005A4031" w:rsidRDefault="00CB7445" w:rsidP="00CB7445">
            <w:pPr>
              <w:pStyle w:val="ARIAL11"/>
              <w:rPr>
                <w:lang w:val="fr-FR"/>
              </w:rPr>
            </w:pPr>
            <w:r w:rsidRPr="005A4031">
              <w:rPr>
                <w:lang w:val="fr-FR"/>
              </w:rPr>
              <w:t>Le procureu</w:t>
            </w:r>
            <w:r>
              <w:rPr>
                <w:lang w:val="fr-FR"/>
              </w:rPr>
              <w:t>r général près la cour d’appel de</w:t>
            </w:r>
            <w:r w:rsidRPr="005A4031">
              <w:rPr>
                <w:lang w:val="fr-FR"/>
              </w:rPr>
              <w:t xml:space="preserve"> Bruxelles, </w:t>
            </w:r>
          </w:p>
          <w:p w14:paraId="5E1D95B0" w14:textId="77777777" w:rsidR="00CB7445" w:rsidRPr="00BD29EC" w:rsidRDefault="00CB7445" w:rsidP="00CB7445">
            <w:pPr>
              <w:jc w:val="both"/>
              <w:rPr>
                <w:rFonts w:ascii="Arial" w:hAnsi="Arial" w:cs="Arial"/>
                <w:sz w:val="22"/>
                <w:szCs w:val="22"/>
                <w:lang w:val="fr-FR"/>
              </w:rPr>
            </w:pPr>
          </w:p>
        </w:tc>
        <w:tc>
          <w:tcPr>
            <w:tcW w:w="4652" w:type="dxa"/>
          </w:tcPr>
          <w:p w14:paraId="064F26AC" w14:textId="2E60DC87" w:rsidR="00CB7445" w:rsidRPr="00554758" w:rsidRDefault="00CB7445" w:rsidP="00CB7445">
            <w:pPr>
              <w:jc w:val="both"/>
              <w:rPr>
                <w:rFonts w:ascii="Arial" w:hAnsi="Arial" w:cs="Arial"/>
                <w:sz w:val="22"/>
                <w:szCs w:val="22"/>
                <w:lang w:val="nl-NL"/>
              </w:rPr>
            </w:pPr>
            <w:r w:rsidRPr="00554758">
              <w:rPr>
                <w:rFonts w:ascii="Arial" w:hAnsi="Arial" w:cs="Arial"/>
                <w:noProof/>
                <w:sz w:val="22"/>
                <w:szCs w:val="22"/>
                <w:lang w:val="nl-BE"/>
              </w:rPr>
              <w:t xml:space="preserve">De procureur-generaal bij het hof van beroep te Brussel, </w:t>
            </w:r>
          </w:p>
        </w:tc>
      </w:tr>
      <w:tr w:rsidR="00CB7445" w:rsidRPr="00BD29EC" w14:paraId="2653B81C" w14:textId="77777777" w:rsidTr="00D503DE">
        <w:trPr>
          <w:cantSplit/>
          <w:trHeight w:val="265"/>
          <w:jc w:val="center"/>
        </w:trPr>
        <w:tc>
          <w:tcPr>
            <w:tcW w:w="9529" w:type="dxa"/>
            <w:gridSpan w:val="2"/>
          </w:tcPr>
          <w:p w14:paraId="54F8E83B" w14:textId="77777777" w:rsidR="00CB7445" w:rsidRPr="00FD1B8E" w:rsidRDefault="00CB7445" w:rsidP="00CB7445">
            <w:pPr>
              <w:pStyle w:val="ARIAL11"/>
              <w:spacing w:line="240" w:lineRule="auto"/>
              <w:jc w:val="center"/>
              <w:rPr>
                <w:rFonts w:cs="Arial"/>
                <w:szCs w:val="22"/>
                <w:lang w:val="nl-BE"/>
              </w:rPr>
            </w:pPr>
          </w:p>
          <w:p w14:paraId="6BF1FA52" w14:textId="77777777" w:rsidR="00CB7445" w:rsidRPr="00FD1B8E" w:rsidRDefault="00CB7445" w:rsidP="00CB7445">
            <w:pPr>
              <w:pStyle w:val="ARIAL11"/>
              <w:spacing w:line="240" w:lineRule="auto"/>
              <w:jc w:val="center"/>
              <w:rPr>
                <w:rFonts w:cs="Arial"/>
                <w:szCs w:val="22"/>
                <w:lang w:val="nl-BE"/>
              </w:rPr>
            </w:pPr>
          </w:p>
          <w:p w14:paraId="3D1D024B" w14:textId="77777777" w:rsidR="00CB7445" w:rsidRPr="00FD1B8E" w:rsidRDefault="00CB7445" w:rsidP="00CB7445">
            <w:pPr>
              <w:pStyle w:val="ARIAL11"/>
              <w:spacing w:line="240" w:lineRule="auto"/>
              <w:jc w:val="center"/>
              <w:rPr>
                <w:rFonts w:cs="Arial"/>
                <w:szCs w:val="22"/>
                <w:lang w:val="nl-BE"/>
              </w:rPr>
            </w:pPr>
          </w:p>
          <w:p w14:paraId="1CEDBD4E" w14:textId="77777777" w:rsidR="00CB7445" w:rsidRDefault="00CB7445" w:rsidP="00CB7445">
            <w:pPr>
              <w:pStyle w:val="ARIAL11"/>
              <w:spacing w:line="240" w:lineRule="auto"/>
              <w:jc w:val="center"/>
              <w:rPr>
                <w:rFonts w:cs="Arial"/>
                <w:szCs w:val="22"/>
                <w:lang w:val="nl-BE"/>
              </w:rPr>
            </w:pPr>
          </w:p>
          <w:p w14:paraId="67842CCE" w14:textId="77777777" w:rsidR="00CB7445" w:rsidRPr="00FD1B8E" w:rsidRDefault="00CB7445" w:rsidP="00CB7445">
            <w:pPr>
              <w:pStyle w:val="ARIAL11"/>
              <w:spacing w:line="240" w:lineRule="auto"/>
              <w:jc w:val="center"/>
              <w:rPr>
                <w:rFonts w:cs="Arial"/>
                <w:szCs w:val="22"/>
                <w:lang w:val="nl-BE"/>
              </w:rPr>
            </w:pPr>
          </w:p>
          <w:p w14:paraId="54B7C203" w14:textId="77777777" w:rsidR="00CB7445" w:rsidRPr="00FD1B8E" w:rsidRDefault="00CB7445" w:rsidP="00CB7445">
            <w:pPr>
              <w:pStyle w:val="ARIAL11"/>
              <w:spacing w:line="240" w:lineRule="auto"/>
              <w:jc w:val="center"/>
              <w:rPr>
                <w:rFonts w:cs="Arial"/>
                <w:szCs w:val="22"/>
                <w:lang w:val="fr-BE"/>
              </w:rPr>
            </w:pPr>
            <w:r w:rsidRPr="00FD1B8E">
              <w:rPr>
                <w:rFonts w:cs="Arial"/>
                <w:szCs w:val="22"/>
                <w:lang w:val="fr-BE"/>
              </w:rPr>
              <w:t>Johan DELMULLE</w:t>
            </w:r>
          </w:p>
          <w:p w14:paraId="46257704" w14:textId="77777777" w:rsidR="00CB7445" w:rsidRPr="00BD29EC" w:rsidRDefault="00CB7445" w:rsidP="00CB7445">
            <w:pPr>
              <w:rPr>
                <w:rFonts w:ascii="Arial" w:hAnsi="Arial" w:cs="Arial"/>
                <w:sz w:val="22"/>
                <w:szCs w:val="22"/>
                <w:lang w:val="nl-BE"/>
              </w:rPr>
            </w:pPr>
          </w:p>
        </w:tc>
      </w:tr>
      <w:tr w:rsidR="00CB7445" w:rsidRPr="0031466F" w14:paraId="32D65BC6" w14:textId="77777777" w:rsidTr="00D503DE">
        <w:trPr>
          <w:trHeight w:val="1263"/>
          <w:jc w:val="center"/>
        </w:trPr>
        <w:tc>
          <w:tcPr>
            <w:tcW w:w="4877" w:type="dxa"/>
          </w:tcPr>
          <w:p w14:paraId="289ACB80" w14:textId="77777777" w:rsidR="00CB7445" w:rsidRPr="00251B72" w:rsidRDefault="00CB7445" w:rsidP="00CB7445">
            <w:pPr>
              <w:jc w:val="both"/>
              <w:rPr>
                <w:rFonts w:ascii="Arial" w:hAnsi="Arial" w:cs="Arial"/>
                <w:sz w:val="22"/>
                <w:szCs w:val="22"/>
                <w:lang w:val="fr-FR"/>
              </w:rPr>
            </w:pPr>
            <w:r w:rsidRPr="00251B72">
              <w:rPr>
                <w:rFonts w:ascii="Arial" w:hAnsi="Arial" w:cs="Arial"/>
                <w:sz w:val="22"/>
                <w:szCs w:val="22"/>
                <w:lang w:val="fr-FR"/>
              </w:rPr>
              <w:t xml:space="preserve">Le procureur général près la cour d’appel à Mons, </w:t>
            </w:r>
          </w:p>
          <w:p w14:paraId="369DAB00" w14:textId="77777777" w:rsidR="00CB7445" w:rsidRPr="00BD29EC" w:rsidRDefault="00CB7445" w:rsidP="00CB7445">
            <w:pPr>
              <w:jc w:val="both"/>
              <w:rPr>
                <w:rFonts w:ascii="Arial" w:hAnsi="Arial" w:cs="Arial"/>
                <w:sz w:val="22"/>
                <w:szCs w:val="22"/>
                <w:lang w:val="fr-FR"/>
              </w:rPr>
            </w:pPr>
          </w:p>
        </w:tc>
        <w:tc>
          <w:tcPr>
            <w:tcW w:w="4652" w:type="dxa"/>
          </w:tcPr>
          <w:p w14:paraId="5491AF12" w14:textId="77777777" w:rsidR="00CB7445" w:rsidRPr="005C0E27" w:rsidRDefault="00CB7445" w:rsidP="00CB7445">
            <w:pPr>
              <w:pStyle w:val="ARIAL11"/>
              <w:spacing w:line="240" w:lineRule="auto"/>
              <w:rPr>
                <w:rFonts w:cs="Arial"/>
                <w:szCs w:val="22"/>
                <w:lang w:val="nl-BE"/>
              </w:rPr>
            </w:pPr>
            <w:r w:rsidRPr="005C0E27">
              <w:rPr>
                <w:rFonts w:cs="Arial"/>
                <w:noProof/>
                <w:szCs w:val="22"/>
                <w:lang w:val="nl-BE"/>
              </w:rPr>
              <w:t>De procureur-generaal bij het hof van beroep te Bergen,</w:t>
            </w:r>
            <w:r w:rsidRPr="005C0E27">
              <w:rPr>
                <w:lang w:val="nl-BE"/>
              </w:rPr>
              <w:t xml:space="preserve"> </w:t>
            </w:r>
          </w:p>
          <w:p w14:paraId="59B5E9C7" w14:textId="557DC23E" w:rsidR="00CB7445" w:rsidRPr="00BD29EC" w:rsidRDefault="00CB7445" w:rsidP="00CB7445">
            <w:pPr>
              <w:pStyle w:val="ARIAL11"/>
              <w:spacing w:line="240" w:lineRule="auto"/>
              <w:rPr>
                <w:rFonts w:cs="Arial"/>
                <w:szCs w:val="22"/>
                <w:lang w:val="nl-NL"/>
              </w:rPr>
            </w:pPr>
          </w:p>
        </w:tc>
      </w:tr>
      <w:tr w:rsidR="00CB7445" w:rsidRPr="00BD29EC" w14:paraId="48D92A80" w14:textId="77777777" w:rsidTr="00D503DE">
        <w:trPr>
          <w:cantSplit/>
          <w:jc w:val="center"/>
        </w:trPr>
        <w:tc>
          <w:tcPr>
            <w:tcW w:w="9529" w:type="dxa"/>
            <w:gridSpan w:val="2"/>
          </w:tcPr>
          <w:p w14:paraId="73F62A9D" w14:textId="77777777" w:rsidR="00CB7445" w:rsidRPr="005C0E27" w:rsidRDefault="00CB7445" w:rsidP="00CB7445">
            <w:pPr>
              <w:pStyle w:val="ARIAL11"/>
              <w:spacing w:line="240" w:lineRule="auto"/>
              <w:jc w:val="center"/>
              <w:rPr>
                <w:rFonts w:cs="Arial"/>
                <w:noProof/>
                <w:szCs w:val="22"/>
                <w:lang w:val="nl-BE"/>
              </w:rPr>
            </w:pPr>
          </w:p>
          <w:p w14:paraId="45CDCA83" w14:textId="77777777" w:rsidR="00CB7445" w:rsidRDefault="00CB7445" w:rsidP="00CB7445">
            <w:pPr>
              <w:pStyle w:val="ARIAL11"/>
              <w:spacing w:line="240" w:lineRule="auto"/>
              <w:jc w:val="center"/>
              <w:rPr>
                <w:rFonts w:cs="Arial"/>
                <w:noProof/>
                <w:szCs w:val="22"/>
                <w:lang w:val="nl-BE"/>
              </w:rPr>
            </w:pPr>
          </w:p>
          <w:p w14:paraId="68CC7914" w14:textId="77777777" w:rsidR="00CD44A7" w:rsidRDefault="00CD44A7" w:rsidP="00CB7445">
            <w:pPr>
              <w:pStyle w:val="ARIAL11"/>
              <w:spacing w:line="240" w:lineRule="auto"/>
              <w:jc w:val="center"/>
              <w:rPr>
                <w:rFonts w:cs="Arial"/>
                <w:noProof/>
                <w:szCs w:val="22"/>
                <w:lang w:val="nl-BE"/>
              </w:rPr>
            </w:pPr>
          </w:p>
          <w:p w14:paraId="02DED8A3" w14:textId="77777777" w:rsidR="00CB7445" w:rsidRPr="005C0E27" w:rsidRDefault="00CB7445" w:rsidP="00CB7445">
            <w:pPr>
              <w:pStyle w:val="ARIAL11"/>
              <w:spacing w:line="240" w:lineRule="auto"/>
              <w:rPr>
                <w:rFonts w:cs="Arial"/>
                <w:noProof/>
                <w:szCs w:val="22"/>
                <w:lang w:val="nl-BE"/>
              </w:rPr>
            </w:pPr>
          </w:p>
          <w:p w14:paraId="3A299EE9" w14:textId="77777777" w:rsidR="00CB7445" w:rsidRPr="005C0E27" w:rsidRDefault="00CB7445" w:rsidP="00CB7445">
            <w:pPr>
              <w:pStyle w:val="ARIAL11"/>
              <w:spacing w:line="240" w:lineRule="auto"/>
              <w:jc w:val="center"/>
              <w:rPr>
                <w:rFonts w:cs="Arial"/>
                <w:noProof/>
                <w:szCs w:val="22"/>
                <w:lang w:val="nl-BE"/>
              </w:rPr>
            </w:pPr>
          </w:p>
          <w:p w14:paraId="69C2253D" w14:textId="77777777" w:rsidR="00CB7445" w:rsidRPr="00251B72" w:rsidRDefault="00CB7445" w:rsidP="00CB7445">
            <w:pPr>
              <w:pStyle w:val="ARIAL11"/>
              <w:spacing w:line="240" w:lineRule="auto"/>
              <w:jc w:val="center"/>
              <w:rPr>
                <w:rFonts w:cs="Arial"/>
                <w:noProof/>
                <w:szCs w:val="22"/>
                <w:lang w:val="fr-BE"/>
              </w:rPr>
            </w:pPr>
            <w:r w:rsidRPr="00251B72">
              <w:rPr>
                <w:rFonts w:cs="Arial"/>
                <w:noProof/>
                <w:szCs w:val="22"/>
                <w:lang w:val="fr-BE"/>
              </w:rPr>
              <w:t>Ingrid GODART</w:t>
            </w:r>
          </w:p>
          <w:p w14:paraId="412F2632" w14:textId="77777777" w:rsidR="00CB7445" w:rsidRPr="00BD29EC" w:rsidRDefault="00CB7445" w:rsidP="00CB7445">
            <w:pPr>
              <w:pStyle w:val="ARIAL11"/>
              <w:spacing w:line="240" w:lineRule="auto"/>
              <w:jc w:val="center"/>
              <w:rPr>
                <w:rFonts w:cs="Arial"/>
                <w:szCs w:val="22"/>
                <w:lang w:val="fr-FR"/>
              </w:rPr>
            </w:pPr>
          </w:p>
        </w:tc>
      </w:tr>
      <w:tr w:rsidR="00CD44A7" w:rsidRPr="002C67EE" w14:paraId="607E67F5" w14:textId="77777777" w:rsidTr="00D503DE">
        <w:trPr>
          <w:jc w:val="center"/>
        </w:trPr>
        <w:tc>
          <w:tcPr>
            <w:tcW w:w="4877" w:type="dxa"/>
          </w:tcPr>
          <w:p w14:paraId="389BEC40" w14:textId="77777777" w:rsidR="00CD44A7" w:rsidRPr="00BD29EC" w:rsidRDefault="00CD44A7" w:rsidP="00CD44A7">
            <w:pPr>
              <w:jc w:val="both"/>
              <w:rPr>
                <w:rFonts w:ascii="Arial" w:hAnsi="Arial" w:cs="Arial"/>
                <w:sz w:val="22"/>
                <w:szCs w:val="22"/>
                <w:lang w:val="fr-FR"/>
              </w:rPr>
            </w:pPr>
            <w:r w:rsidRPr="00BD29EC">
              <w:rPr>
                <w:rFonts w:ascii="Arial" w:hAnsi="Arial" w:cs="Arial"/>
                <w:sz w:val="22"/>
                <w:szCs w:val="22"/>
                <w:lang w:val="fr-FR"/>
              </w:rPr>
              <w:lastRenderedPageBreak/>
              <w:t>Le ministre de la Justice,</w:t>
            </w:r>
          </w:p>
          <w:p w14:paraId="50C31D21" w14:textId="77777777" w:rsidR="00CD44A7" w:rsidRPr="00BD29EC" w:rsidRDefault="00CD44A7" w:rsidP="00CD44A7">
            <w:pPr>
              <w:jc w:val="both"/>
              <w:rPr>
                <w:rFonts w:ascii="Arial" w:hAnsi="Arial" w:cs="Arial"/>
                <w:sz w:val="22"/>
                <w:szCs w:val="22"/>
                <w:lang w:val="fr-FR"/>
              </w:rPr>
            </w:pPr>
          </w:p>
          <w:p w14:paraId="5E3936A7" w14:textId="77777777" w:rsidR="00CD44A7" w:rsidRPr="00BD29EC" w:rsidRDefault="00CD44A7" w:rsidP="00CD44A7">
            <w:pPr>
              <w:jc w:val="both"/>
              <w:rPr>
                <w:rFonts w:ascii="Arial" w:hAnsi="Arial" w:cs="Arial"/>
                <w:sz w:val="22"/>
                <w:szCs w:val="22"/>
                <w:lang w:val="fr-FR"/>
              </w:rPr>
            </w:pPr>
          </w:p>
        </w:tc>
        <w:tc>
          <w:tcPr>
            <w:tcW w:w="4652" w:type="dxa"/>
          </w:tcPr>
          <w:p w14:paraId="2DEFD439" w14:textId="77777777" w:rsidR="00CD44A7" w:rsidRPr="00BD29EC" w:rsidRDefault="00CD44A7" w:rsidP="00CD44A7">
            <w:pPr>
              <w:jc w:val="both"/>
              <w:rPr>
                <w:rFonts w:ascii="Arial" w:hAnsi="Arial" w:cs="Arial"/>
                <w:sz w:val="22"/>
                <w:szCs w:val="22"/>
                <w:lang w:val="nl-BE"/>
              </w:rPr>
            </w:pPr>
            <w:r w:rsidRPr="00BD29EC">
              <w:rPr>
                <w:rFonts w:ascii="Arial" w:hAnsi="Arial" w:cs="Arial"/>
                <w:noProof/>
                <w:sz w:val="22"/>
                <w:szCs w:val="22"/>
                <w:lang w:val="nl-BE"/>
              </w:rPr>
              <w:t>De</w:t>
            </w:r>
            <w:r w:rsidRPr="00BD29EC">
              <w:rPr>
                <w:rFonts w:ascii="Arial" w:hAnsi="Arial" w:cs="Arial"/>
                <w:sz w:val="22"/>
                <w:szCs w:val="22"/>
                <w:lang w:val="nl-BE"/>
              </w:rPr>
              <w:t xml:space="preserve"> minister van Justitie,</w:t>
            </w:r>
          </w:p>
          <w:p w14:paraId="063CAB25" w14:textId="68415892" w:rsidR="00CD44A7" w:rsidRPr="00BD29EC" w:rsidRDefault="00CD44A7" w:rsidP="00CD44A7">
            <w:pPr>
              <w:pStyle w:val="Voettekst"/>
              <w:jc w:val="both"/>
              <w:rPr>
                <w:rFonts w:ascii="Arial" w:hAnsi="Arial" w:cs="Arial"/>
                <w:sz w:val="22"/>
                <w:szCs w:val="22"/>
                <w:lang w:val="nl-NL"/>
              </w:rPr>
            </w:pPr>
          </w:p>
        </w:tc>
      </w:tr>
      <w:tr w:rsidR="00CD44A7" w:rsidRPr="007203E7" w14:paraId="53D8EAEB" w14:textId="77777777" w:rsidTr="00D503DE">
        <w:trPr>
          <w:cantSplit/>
          <w:jc w:val="center"/>
        </w:trPr>
        <w:tc>
          <w:tcPr>
            <w:tcW w:w="9529" w:type="dxa"/>
            <w:gridSpan w:val="2"/>
          </w:tcPr>
          <w:p w14:paraId="64AD59DC" w14:textId="77777777" w:rsidR="00CD44A7" w:rsidRDefault="00CD44A7" w:rsidP="00CD44A7">
            <w:pPr>
              <w:jc w:val="center"/>
              <w:rPr>
                <w:rFonts w:ascii="Arial" w:hAnsi="Arial" w:cs="Arial"/>
                <w:sz w:val="22"/>
                <w:szCs w:val="20"/>
                <w:lang w:val="fr-BE"/>
              </w:rPr>
            </w:pPr>
          </w:p>
          <w:p w14:paraId="695D2DE0" w14:textId="77777777" w:rsidR="00CD44A7" w:rsidRDefault="00CD44A7" w:rsidP="00CD44A7">
            <w:pPr>
              <w:jc w:val="center"/>
              <w:rPr>
                <w:rFonts w:ascii="Arial" w:hAnsi="Arial" w:cs="Arial"/>
                <w:sz w:val="22"/>
                <w:szCs w:val="20"/>
                <w:lang w:val="fr-BE"/>
              </w:rPr>
            </w:pPr>
          </w:p>
          <w:p w14:paraId="36B5EC3A" w14:textId="77777777" w:rsidR="00CD44A7" w:rsidRDefault="00CD44A7" w:rsidP="00CD44A7">
            <w:pPr>
              <w:jc w:val="center"/>
              <w:rPr>
                <w:rFonts w:ascii="Arial" w:hAnsi="Arial" w:cs="Arial"/>
                <w:sz w:val="22"/>
                <w:szCs w:val="20"/>
                <w:lang w:val="fr-BE"/>
              </w:rPr>
            </w:pPr>
          </w:p>
          <w:p w14:paraId="7B5218AB" w14:textId="77777777" w:rsidR="00CD44A7" w:rsidRDefault="00CD44A7" w:rsidP="00CD44A7">
            <w:pPr>
              <w:jc w:val="center"/>
              <w:rPr>
                <w:rFonts w:ascii="Arial" w:hAnsi="Arial" w:cs="Arial"/>
                <w:sz w:val="22"/>
                <w:szCs w:val="20"/>
                <w:lang w:val="fr-BE"/>
              </w:rPr>
            </w:pPr>
          </w:p>
          <w:p w14:paraId="17895508" w14:textId="77777777" w:rsidR="00CD44A7" w:rsidRDefault="00CD44A7" w:rsidP="00CD44A7">
            <w:pPr>
              <w:jc w:val="center"/>
              <w:rPr>
                <w:rFonts w:ascii="Arial" w:hAnsi="Arial" w:cs="Arial"/>
                <w:sz w:val="22"/>
                <w:szCs w:val="20"/>
                <w:lang w:val="fr-BE"/>
              </w:rPr>
            </w:pPr>
          </w:p>
          <w:p w14:paraId="0A8FBF98" w14:textId="77777777" w:rsidR="00CD44A7" w:rsidRDefault="00CD44A7" w:rsidP="00CD44A7">
            <w:pPr>
              <w:jc w:val="center"/>
              <w:rPr>
                <w:rFonts w:ascii="Arial" w:hAnsi="Arial" w:cs="Arial"/>
                <w:sz w:val="22"/>
                <w:szCs w:val="20"/>
                <w:lang w:val="fr-BE"/>
              </w:rPr>
            </w:pPr>
          </w:p>
          <w:p w14:paraId="47B5D9B9" w14:textId="77777777" w:rsidR="00CD44A7" w:rsidRPr="00BD29EC" w:rsidRDefault="00CD44A7" w:rsidP="00CD44A7">
            <w:pPr>
              <w:jc w:val="center"/>
              <w:rPr>
                <w:lang w:val="fr-FR"/>
              </w:rPr>
            </w:pPr>
            <w:r>
              <w:rPr>
                <w:rFonts w:ascii="Arial" w:hAnsi="Arial" w:cs="Arial"/>
                <w:sz w:val="22"/>
                <w:szCs w:val="20"/>
                <w:lang w:val="fr-BE"/>
              </w:rPr>
              <w:t xml:space="preserve">Paul </w:t>
            </w:r>
            <w:r w:rsidRPr="00BD29EC">
              <w:rPr>
                <w:rFonts w:ascii="Arial" w:hAnsi="Arial" w:cs="Arial"/>
                <w:sz w:val="22"/>
                <w:szCs w:val="20"/>
                <w:lang w:val="fr-BE"/>
              </w:rPr>
              <w:t xml:space="preserve"> </w:t>
            </w:r>
            <w:r w:rsidRPr="00BD29EC">
              <w:rPr>
                <w:rFonts w:ascii="Arial" w:hAnsi="Arial" w:cs="Arial"/>
                <w:sz w:val="22"/>
                <w:szCs w:val="22"/>
                <w:lang w:val="fr-FR"/>
              </w:rPr>
              <w:t xml:space="preserve">VAN </w:t>
            </w:r>
            <w:r>
              <w:rPr>
                <w:rFonts w:ascii="Arial" w:hAnsi="Arial" w:cs="Arial"/>
                <w:sz w:val="22"/>
                <w:szCs w:val="22"/>
                <w:lang w:val="fr-FR"/>
              </w:rPr>
              <w:t xml:space="preserve">TIGCHELT </w:t>
            </w:r>
          </w:p>
          <w:p w14:paraId="725C23DE" w14:textId="77777777" w:rsidR="00CD44A7" w:rsidRPr="007203E7" w:rsidRDefault="00CD44A7" w:rsidP="00CD44A7">
            <w:pPr>
              <w:rPr>
                <w:rFonts w:ascii="Arial" w:hAnsi="Arial" w:cs="Arial"/>
                <w:sz w:val="22"/>
                <w:szCs w:val="22"/>
                <w:lang w:val="fr-FR"/>
              </w:rPr>
            </w:pPr>
          </w:p>
        </w:tc>
      </w:tr>
      <w:tr w:rsidR="00CD44A7" w:rsidRPr="0031466F" w14:paraId="5A5ED3A5" w14:textId="77777777" w:rsidTr="00082D12">
        <w:trPr>
          <w:trHeight w:val="674"/>
          <w:jc w:val="center"/>
        </w:trPr>
        <w:tc>
          <w:tcPr>
            <w:tcW w:w="4877" w:type="dxa"/>
          </w:tcPr>
          <w:p w14:paraId="75861B6C" w14:textId="77777777" w:rsidR="00CD44A7" w:rsidRPr="00BD29EC" w:rsidRDefault="00CD44A7" w:rsidP="00CD44A7">
            <w:pPr>
              <w:jc w:val="both"/>
              <w:rPr>
                <w:rFonts w:ascii="Arial" w:hAnsi="Arial" w:cs="Arial"/>
                <w:sz w:val="22"/>
                <w:szCs w:val="22"/>
                <w:lang w:val="fr-FR"/>
              </w:rPr>
            </w:pPr>
            <w:r w:rsidRPr="00BD29EC">
              <w:rPr>
                <w:rFonts w:ascii="Arial" w:hAnsi="Arial" w:cs="Arial"/>
                <w:sz w:val="22"/>
                <w:lang w:val="fr-BE"/>
              </w:rPr>
              <w:t>Le ministre de l’Intérieur,</w:t>
            </w:r>
          </w:p>
          <w:p w14:paraId="34D70555" w14:textId="77777777" w:rsidR="00CD44A7" w:rsidRDefault="00CD44A7" w:rsidP="00CD44A7">
            <w:pPr>
              <w:jc w:val="both"/>
              <w:rPr>
                <w:rFonts w:ascii="Arial" w:hAnsi="Arial" w:cs="Arial"/>
                <w:sz w:val="22"/>
                <w:szCs w:val="22"/>
                <w:lang w:val="fr-FR"/>
              </w:rPr>
            </w:pPr>
          </w:p>
          <w:p w14:paraId="45524510" w14:textId="266E6E31" w:rsidR="00CD44A7" w:rsidRPr="00C45DF0" w:rsidRDefault="00CD44A7" w:rsidP="00CD44A7">
            <w:pPr>
              <w:pStyle w:val="ARIAL11"/>
              <w:spacing w:line="240" w:lineRule="auto"/>
              <w:rPr>
                <w:rFonts w:cs="Arial"/>
                <w:szCs w:val="22"/>
                <w:lang w:val="fr-BE"/>
              </w:rPr>
            </w:pPr>
          </w:p>
        </w:tc>
        <w:tc>
          <w:tcPr>
            <w:tcW w:w="4652" w:type="dxa"/>
          </w:tcPr>
          <w:p w14:paraId="00305CA5" w14:textId="335BF0A0" w:rsidR="00CD44A7" w:rsidRPr="002B0BD4" w:rsidRDefault="00CD44A7" w:rsidP="00CD44A7">
            <w:pPr>
              <w:pStyle w:val="ARIAL11"/>
              <w:spacing w:line="240" w:lineRule="auto"/>
              <w:rPr>
                <w:rFonts w:cs="Arial"/>
                <w:szCs w:val="22"/>
                <w:lang w:val="nl-NL"/>
              </w:rPr>
            </w:pPr>
            <w:r w:rsidRPr="00BD29EC">
              <w:rPr>
                <w:rFonts w:cs="Arial"/>
                <w:lang w:val="nl-BE"/>
              </w:rPr>
              <w:t>De mi</w:t>
            </w:r>
            <w:r w:rsidRPr="00BD29EC">
              <w:rPr>
                <w:rFonts w:cs="Arial"/>
                <w:lang w:val="nl-NL"/>
              </w:rPr>
              <w:t>nister van Binnenlandse Zaken,</w:t>
            </w:r>
            <w:r w:rsidRPr="00BD29EC">
              <w:rPr>
                <w:rFonts w:ascii="Calibri" w:hAnsi="Calibri" w:cs="Calibri"/>
                <w:color w:val="5D6263"/>
                <w:szCs w:val="22"/>
                <w:shd w:val="clear" w:color="auto" w:fill="FFFFFF"/>
                <w:lang w:val="nl-BE"/>
              </w:rPr>
              <w:t xml:space="preserve"> </w:t>
            </w:r>
          </w:p>
        </w:tc>
      </w:tr>
      <w:tr w:rsidR="00CD44A7" w:rsidRPr="002B0BD4" w14:paraId="7A2BCAF3" w14:textId="77777777" w:rsidTr="00082D12">
        <w:trPr>
          <w:cantSplit/>
          <w:trHeight w:val="646"/>
          <w:jc w:val="center"/>
        </w:trPr>
        <w:tc>
          <w:tcPr>
            <w:tcW w:w="9529" w:type="dxa"/>
            <w:gridSpan w:val="2"/>
          </w:tcPr>
          <w:p w14:paraId="2F52CE49" w14:textId="77777777" w:rsidR="00CD44A7" w:rsidRPr="00BD29EC" w:rsidRDefault="00CD44A7" w:rsidP="00CD44A7">
            <w:pPr>
              <w:rPr>
                <w:rFonts w:ascii="Arial" w:hAnsi="Arial" w:cs="Arial"/>
                <w:color w:val="000000"/>
                <w:sz w:val="22"/>
                <w:szCs w:val="22"/>
                <w:lang w:val="nl-BE"/>
              </w:rPr>
            </w:pPr>
          </w:p>
          <w:p w14:paraId="16C0A575" w14:textId="77777777" w:rsidR="00CD44A7" w:rsidRDefault="00CD44A7" w:rsidP="00CD44A7">
            <w:pPr>
              <w:jc w:val="center"/>
              <w:rPr>
                <w:rFonts w:ascii="Arial" w:hAnsi="Arial" w:cs="Arial"/>
                <w:color w:val="000000"/>
                <w:sz w:val="22"/>
                <w:szCs w:val="22"/>
                <w:lang w:val="nl-BE"/>
              </w:rPr>
            </w:pPr>
          </w:p>
          <w:p w14:paraId="7798324C" w14:textId="77777777" w:rsidR="00CD44A7" w:rsidRDefault="00CD44A7" w:rsidP="00CD44A7">
            <w:pPr>
              <w:jc w:val="center"/>
              <w:rPr>
                <w:rFonts w:ascii="Arial" w:hAnsi="Arial" w:cs="Arial"/>
                <w:color w:val="000000"/>
                <w:sz w:val="22"/>
                <w:szCs w:val="22"/>
                <w:lang w:val="nl-BE"/>
              </w:rPr>
            </w:pPr>
          </w:p>
          <w:p w14:paraId="21518B43" w14:textId="77777777" w:rsidR="00CD44A7" w:rsidRDefault="00CD44A7" w:rsidP="00CD44A7">
            <w:pPr>
              <w:jc w:val="center"/>
              <w:rPr>
                <w:rFonts w:ascii="Arial" w:hAnsi="Arial" w:cs="Arial"/>
                <w:color w:val="000000"/>
                <w:sz w:val="22"/>
                <w:szCs w:val="22"/>
                <w:lang w:val="nl-BE"/>
              </w:rPr>
            </w:pPr>
          </w:p>
          <w:p w14:paraId="505852C5" w14:textId="77777777" w:rsidR="00CD44A7" w:rsidRDefault="00CD44A7" w:rsidP="00CD44A7">
            <w:pPr>
              <w:jc w:val="center"/>
              <w:rPr>
                <w:rFonts w:ascii="Arial" w:hAnsi="Arial" w:cs="Arial"/>
                <w:color w:val="000000"/>
                <w:sz w:val="22"/>
                <w:szCs w:val="22"/>
                <w:lang w:val="nl-BE"/>
              </w:rPr>
            </w:pPr>
          </w:p>
          <w:p w14:paraId="676C29B4" w14:textId="77777777" w:rsidR="00CD44A7" w:rsidRDefault="00CD44A7" w:rsidP="00CD44A7">
            <w:pPr>
              <w:jc w:val="center"/>
              <w:rPr>
                <w:rFonts w:ascii="Arial" w:hAnsi="Arial" w:cs="Arial"/>
                <w:color w:val="000000"/>
                <w:sz w:val="22"/>
                <w:szCs w:val="22"/>
                <w:lang w:val="nl-BE"/>
              </w:rPr>
            </w:pPr>
          </w:p>
          <w:p w14:paraId="3B88CBF0" w14:textId="77777777" w:rsidR="00CD44A7" w:rsidRDefault="00CD44A7" w:rsidP="00CD44A7">
            <w:pPr>
              <w:jc w:val="center"/>
              <w:rPr>
                <w:rFonts w:ascii="Arial" w:hAnsi="Arial" w:cs="Arial"/>
                <w:color w:val="000000"/>
                <w:sz w:val="22"/>
                <w:szCs w:val="22"/>
                <w:lang w:val="nl-BE"/>
              </w:rPr>
            </w:pPr>
          </w:p>
          <w:p w14:paraId="0A047F19" w14:textId="77777777" w:rsidR="00CD44A7" w:rsidRDefault="00CD44A7" w:rsidP="00CD44A7">
            <w:pPr>
              <w:jc w:val="center"/>
              <w:rPr>
                <w:rFonts w:ascii="Arial" w:hAnsi="Arial" w:cs="Arial"/>
                <w:color w:val="000000"/>
                <w:sz w:val="22"/>
                <w:szCs w:val="22"/>
                <w:lang w:val="nl-BE"/>
              </w:rPr>
            </w:pPr>
          </w:p>
          <w:p w14:paraId="698C8B71" w14:textId="77777777" w:rsidR="00CD44A7" w:rsidRPr="00BD29EC" w:rsidRDefault="00CD44A7" w:rsidP="00CD44A7">
            <w:pPr>
              <w:jc w:val="center"/>
              <w:rPr>
                <w:rFonts w:ascii="Arial" w:hAnsi="Arial" w:cs="Arial"/>
                <w:color w:val="000000"/>
                <w:sz w:val="22"/>
                <w:szCs w:val="22"/>
                <w:lang w:val="nl-BE"/>
              </w:rPr>
            </w:pPr>
            <w:r w:rsidRPr="00BD29EC">
              <w:rPr>
                <w:rFonts w:ascii="Arial" w:hAnsi="Arial" w:cs="Arial"/>
                <w:color w:val="000000"/>
                <w:sz w:val="22"/>
                <w:szCs w:val="22"/>
                <w:lang w:val="nl-BE"/>
              </w:rPr>
              <w:t>Annelies VERLINDEN</w:t>
            </w:r>
          </w:p>
          <w:p w14:paraId="567C5092" w14:textId="692AF055" w:rsidR="00CD44A7" w:rsidRPr="002B0BD4" w:rsidRDefault="00CD44A7" w:rsidP="00CD44A7">
            <w:pPr>
              <w:pStyle w:val="ARIAL11"/>
              <w:spacing w:line="240" w:lineRule="auto"/>
              <w:jc w:val="center"/>
              <w:rPr>
                <w:rFonts w:cs="Arial"/>
                <w:szCs w:val="22"/>
                <w:lang w:val="nl-NL"/>
              </w:rPr>
            </w:pPr>
          </w:p>
        </w:tc>
      </w:tr>
    </w:tbl>
    <w:p w14:paraId="533E5F62" w14:textId="77777777" w:rsidR="00A70CF1" w:rsidRPr="002B0BD4" w:rsidRDefault="00A70CF1" w:rsidP="006E45BC">
      <w:pPr>
        <w:rPr>
          <w:lang w:val="nl-NL"/>
        </w:rPr>
      </w:pPr>
    </w:p>
    <w:sectPr w:rsidR="00A70CF1" w:rsidRPr="002B0BD4" w:rsidSect="00806FA7">
      <w:headerReference w:type="default" r:id="rId12"/>
      <w:footerReference w:type="default" r:id="rId13"/>
      <w:headerReference w:type="first" r:id="rId14"/>
      <w:footerReference w:type="first" r:id="rId15"/>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6A7" w14:textId="77777777" w:rsidR="00C50666" w:rsidRDefault="00C50666" w:rsidP="00806FA7">
      <w:r>
        <w:separator/>
      </w:r>
    </w:p>
  </w:endnote>
  <w:endnote w:type="continuationSeparator" w:id="0">
    <w:p w14:paraId="39534D3A" w14:textId="77777777" w:rsidR="00C50666" w:rsidRDefault="00C50666" w:rsidP="008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C9D5" w14:textId="77777777" w:rsidR="001028A0" w:rsidRDefault="001028A0">
    <w:pPr>
      <w:pStyle w:val="Plattetekst"/>
      <w:spacing w:line="2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63E94" w:rsidRPr="00C97C69" w14:paraId="3C68B005" w14:textId="77777777" w:rsidTr="0051308C">
      <w:tc>
        <w:tcPr>
          <w:tcW w:w="4678" w:type="dxa"/>
          <w:tcBorders>
            <w:top w:val="single" w:sz="4" w:space="0" w:color="auto"/>
            <w:left w:val="single" w:sz="4" w:space="0" w:color="auto"/>
            <w:bottom w:val="single" w:sz="4" w:space="0" w:color="auto"/>
            <w:right w:val="single" w:sz="4" w:space="0" w:color="auto"/>
          </w:tcBorders>
          <w:hideMark/>
        </w:tcPr>
        <w:p w14:paraId="28E67BC9" w14:textId="77777777" w:rsidR="00563E94" w:rsidRDefault="00563E94" w:rsidP="00563E94">
          <w:pPr>
            <w:pStyle w:val="Koptekst"/>
            <w:jc w:val="center"/>
            <w:rPr>
              <w:rFonts w:cs="Arial"/>
              <w:lang w:val="fr-FR"/>
            </w:rPr>
          </w:pPr>
          <w:r>
            <w:rPr>
              <w:rFonts w:cs="Arial"/>
              <w:lang w:val="fr-FR"/>
            </w:rPr>
            <w:t xml:space="preserve">Service d’appui du ministère public </w:t>
          </w:r>
        </w:p>
        <w:p w14:paraId="2D279DE5" w14:textId="77777777" w:rsidR="00563E94" w:rsidRDefault="00563E94" w:rsidP="00563E94">
          <w:pPr>
            <w:pStyle w:val="Koptekst"/>
            <w:jc w:val="center"/>
            <w:rPr>
              <w:rFonts w:cs="Arial"/>
              <w:lang w:val="fr-FR"/>
            </w:rPr>
          </w:pPr>
          <w:r>
            <w:rPr>
              <w:rFonts w:cs="Arial"/>
              <w:lang w:val="fr-FR"/>
            </w:rPr>
            <w:t>Avenue de la Toison d’or 87 boite 4</w:t>
          </w:r>
        </w:p>
        <w:p w14:paraId="63E125CB" w14:textId="77777777" w:rsidR="00563E94" w:rsidRDefault="00563E94" w:rsidP="00563E94">
          <w:pPr>
            <w:pStyle w:val="Koptekst"/>
            <w:jc w:val="center"/>
            <w:rPr>
              <w:rFonts w:cs="Arial"/>
              <w:lang w:val="fr-FR" w:eastAsia="nl-BE"/>
            </w:rPr>
          </w:pPr>
          <w:r>
            <w:rPr>
              <w:rFonts w:cs="Arial"/>
              <w:lang w:val="fr-FR"/>
            </w:rPr>
            <w:t>1060 Bruxelles</w:t>
          </w:r>
        </w:p>
        <w:p w14:paraId="4F73C126" w14:textId="77777777" w:rsidR="00563E94" w:rsidRDefault="00563E94" w:rsidP="00563E94">
          <w:pPr>
            <w:pStyle w:val="Koptekst"/>
            <w:jc w:val="center"/>
            <w:rPr>
              <w:rFonts w:cs="Arial"/>
              <w:lang w:val="fr-FR"/>
            </w:rPr>
          </w:pPr>
          <w:r>
            <w:rPr>
              <w:rFonts w:cs="Arial"/>
              <w:lang w:val="fr-FR"/>
            </w:rPr>
            <w:t>Tél. : 02/557.42.00</w:t>
          </w:r>
        </w:p>
        <w:p w14:paraId="26C5B7EE" w14:textId="77777777" w:rsidR="00563E94" w:rsidRPr="00B11D10" w:rsidRDefault="00563E94" w:rsidP="00563E94">
          <w:pPr>
            <w:pStyle w:val="Plattetekst"/>
            <w:spacing w:line="220" w:lineRule="atLeast"/>
            <w:jc w:val="center"/>
            <w:rPr>
              <w:b w:val="0"/>
              <w:bCs/>
              <w:sz w:val="20"/>
              <w:szCs w:val="16"/>
            </w:rPr>
          </w:pPr>
          <w:r w:rsidRPr="00B11D10">
            <w:rPr>
              <w:rFonts w:cs="Arial"/>
              <w:b w:val="0"/>
              <w:sz w:val="20"/>
            </w:rPr>
            <w:t xml:space="preserve">e-mail : </w:t>
          </w:r>
          <w:hyperlink r:id="rId1" w:history="1">
            <w:r w:rsidRPr="00B11D10">
              <w:rPr>
                <w:rStyle w:val="Hyperlink"/>
                <w:rFonts w:cs="Arial"/>
                <w:sz w:val="20"/>
              </w:rPr>
              <w:t>sdaomp@just.fgov.be</w:t>
            </w:r>
          </w:hyperlink>
          <w:r w:rsidRPr="00B11D10">
            <w:rPr>
              <w:rFonts w:cs="Arial"/>
              <w:b w:val="0"/>
              <w:sz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0A2DF93C" w14:textId="77777777" w:rsidR="00563E94" w:rsidRPr="00C97C69" w:rsidRDefault="00563E94" w:rsidP="00563E94">
          <w:pPr>
            <w:pStyle w:val="Koptekst"/>
            <w:jc w:val="center"/>
            <w:rPr>
              <w:lang w:val="nl-BE"/>
            </w:rPr>
          </w:pPr>
          <w:r w:rsidRPr="00C97C69">
            <w:rPr>
              <w:lang w:val="nl-BE"/>
            </w:rPr>
            <w:t xml:space="preserve">Steundienst van het Openbaar Ministerie </w:t>
          </w:r>
        </w:p>
        <w:p w14:paraId="20BF291F" w14:textId="77777777" w:rsidR="00563E94" w:rsidRDefault="00563E94" w:rsidP="00563E94">
          <w:pPr>
            <w:pStyle w:val="Koptekst"/>
            <w:tabs>
              <w:tab w:val="center" w:pos="2149"/>
            </w:tabs>
            <w:rPr>
              <w:lang w:val="nl-BE"/>
            </w:rPr>
          </w:pPr>
          <w:r>
            <w:rPr>
              <w:lang w:val="nl-BE"/>
            </w:rPr>
            <w:tab/>
          </w:r>
          <w:r w:rsidRPr="00C97C69">
            <w:rPr>
              <w:lang w:val="nl-BE"/>
            </w:rPr>
            <w:t xml:space="preserve">Gulden-Vlieslaan 87 bus 4 </w:t>
          </w:r>
        </w:p>
        <w:p w14:paraId="6099582F" w14:textId="77777777" w:rsidR="00563E94" w:rsidRDefault="00563E94" w:rsidP="00563E94">
          <w:pPr>
            <w:pStyle w:val="Koptekst"/>
            <w:jc w:val="center"/>
            <w:rPr>
              <w:lang w:val="nl-BE"/>
            </w:rPr>
          </w:pPr>
          <w:r w:rsidRPr="00C97C69">
            <w:rPr>
              <w:lang w:val="nl-BE"/>
            </w:rPr>
            <w:t xml:space="preserve">1060 Brussel </w:t>
          </w:r>
        </w:p>
        <w:p w14:paraId="75D8FFAD" w14:textId="77777777" w:rsidR="00563E94" w:rsidRDefault="00563E94" w:rsidP="00563E94">
          <w:pPr>
            <w:pStyle w:val="Koptekst"/>
            <w:jc w:val="center"/>
            <w:rPr>
              <w:rFonts w:cs="Arial"/>
              <w:lang w:val="de-DE"/>
            </w:rPr>
          </w:pPr>
          <w:r>
            <w:rPr>
              <w:lang w:val="de-DE"/>
            </w:rPr>
            <w:t>Tel.: 02/557.42.00</w:t>
          </w:r>
        </w:p>
        <w:p w14:paraId="20D592AD" w14:textId="77777777" w:rsidR="00563E94" w:rsidRDefault="00563E94" w:rsidP="00563E94">
          <w:pPr>
            <w:pStyle w:val="Plattetekst"/>
            <w:spacing w:line="220" w:lineRule="atLeast"/>
            <w:jc w:val="center"/>
            <w:rPr>
              <w:b w:val="0"/>
              <w:bCs/>
              <w:sz w:val="20"/>
              <w:szCs w:val="16"/>
              <w:lang w:val="de-DE"/>
            </w:rPr>
          </w:pPr>
          <w:r>
            <w:rPr>
              <w:b w:val="0"/>
              <w:sz w:val="20"/>
              <w:lang w:val="de-DE"/>
            </w:rPr>
            <w:t xml:space="preserve">e-mail: </w:t>
          </w:r>
          <w:hyperlink r:id="rId2" w:history="1">
            <w:r w:rsidRPr="000858EC">
              <w:rPr>
                <w:rStyle w:val="Hyperlink"/>
                <w:sz w:val="20"/>
                <w:lang w:val="de-DE"/>
              </w:rPr>
              <w:t>sdaomp@just.fgov.be</w:t>
            </w:r>
          </w:hyperlink>
          <w:r>
            <w:rPr>
              <w:b w:val="0"/>
              <w:sz w:val="20"/>
              <w:lang w:val="de-DE"/>
            </w:rPr>
            <w:t xml:space="preserve"> </w:t>
          </w:r>
        </w:p>
      </w:tc>
    </w:tr>
  </w:tbl>
  <w:p w14:paraId="1E0C5188" w14:textId="77777777" w:rsidR="001028A0" w:rsidRPr="00563E94" w:rsidRDefault="001028A0" w:rsidP="00563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8086" w14:textId="77777777" w:rsidR="00C50666" w:rsidRDefault="00C50666" w:rsidP="00806FA7">
      <w:r>
        <w:separator/>
      </w:r>
    </w:p>
  </w:footnote>
  <w:footnote w:type="continuationSeparator" w:id="0">
    <w:p w14:paraId="65B7C258" w14:textId="77777777" w:rsidR="00C50666" w:rsidRDefault="00C50666" w:rsidP="00806FA7">
      <w:r>
        <w:continuationSeparator/>
      </w:r>
    </w:p>
  </w:footnote>
  <w:footnote w:id="1">
    <w:p w14:paraId="4FC212EC" w14:textId="77777777" w:rsidR="00BD29EC" w:rsidRDefault="00BD29EC" w:rsidP="00BD29EC">
      <w:pPr>
        <w:autoSpaceDE w:val="0"/>
        <w:autoSpaceDN w:val="0"/>
        <w:adjustRightInd w:val="0"/>
        <w:jc w:val="both"/>
        <w:rPr>
          <w:rFonts w:ascii="Arial" w:hAnsi="Arial" w:cs="Arial"/>
          <w:bCs/>
          <w:sz w:val="16"/>
          <w:szCs w:val="16"/>
          <w:lang w:val="fr-FR"/>
        </w:rPr>
      </w:pPr>
      <w:r w:rsidRPr="005F63CC">
        <w:rPr>
          <w:rStyle w:val="Voetnootmarkering"/>
          <w:szCs w:val="16"/>
        </w:rPr>
        <w:footnoteRef/>
      </w:r>
      <w:r w:rsidRPr="005F63CC">
        <w:rPr>
          <w:rFonts w:ascii="Arial" w:hAnsi="Arial" w:cs="Arial"/>
          <w:sz w:val="16"/>
          <w:szCs w:val="16"/>
          <w:lang w:val="fr-BE"/>
        </w:rPr>
        <w:t xml:space="preserve"> </w:t>
      </w:r>
      <w:r w:rsidRPr="005F63CC">
        <w:rPr>
          <w:rFonts w:ascii="Arial" w:hAnsi="Arial" w:cs="Arial"/>
          <w:bCs/>
          <w:sz w:val="16"/>
          <w:szCs w:val="16"/>
          <w:lang w:val="fr-FR"/>
        </w:rPr>
        <w:t xml:space="preserve">Articles 38 à 40 de la loi du 28 novembre 2000 relative à la protection pénale des mineurs, </w:t>
      </w:r>
      <w:r w:rsidRPr="005F63CC">
        <w:rPr>
          <w:rFonts w:ascii="Arial" w:hAnsi="Arial" w:cs="Arial"/>
          <w:bCs/>
          <w:i/>
          <w:iCs/>
          <w:sz w:val="16"/>
          <w:szCs w:val="16"/>
          <w:lang w:val="fr-FR"/>
        </w:rPr>
        <w:t xml:space="preserve">MB </w:t>
      </w:r>
      <w:r w:rsidRPr="005F63CC">
        <w:rPr>
          <w:rFonts w:ascii="Arial" w:hAnsi="Arial" w:cs="Arial"/>
          <w:bCs/>
          <w:sz w:val="16"/>
          <w:szCs w:val="16"/>
          <w:lang w:val="fr-FR"/>
        </w:rPr>
        <w:t>17/03/2001, p.8495.</w:t>
      </w:r>
    </w:p>
    <w:p w14:paraId="635CD07B" w14:textId="77777777" w:rsidR="00BD29EC" w:rsidRPr="00FF17AF" w:rsidRDefault="00BD29EC" w:rsidP="00BD29EC">
      <w:pPr>
        <w:autoSpaceDE w:val="0"/>
        <w:autoSpaceDN w:val="0"/>
        <w:adjustRightInd w:val="0"/>
        <w:jc w:val="both"/>
        <w:rPr>
          <w:rFonts w:ascii="Arial" w:hAnsi="Arial" w:cs="Arial"/>
          <w:bCs/>
          <w:sz w:val="16"/>
          <w:szCs w:val="16"/>
          <w:lang w:val="nl-BE"/>
        </w:rPr>
      </w:pPr>
      <w:r w:rsidRPr="005F63CC">
        <w:rPr>
          <w:rFonts w:ascii="Arial" w:hAnsi="Arial" w:cs="Arial"/>
          <w:color w:val="000000"/>
          <w:sz w:val="16"/>
          <w:szCs w:val="16"/>
          <w:lang w:val="nl-BE"/>
        </w:rPr>
        <w:t xml:space="preserve">Artikelen 38 tot 40 van de Wet van 28 november 2000 betreffende de strafrechtelijke bescherming van minderjarigen, </w:t>
      </w:r>
      <w:r w:rsidRPr="005F63CC">
        <w:rPr>
          <w:rFonts w:ascii="Arial" w:hAnsi="Arial" w:cs="Arial"/>
          <w:i/>
          <w:color w:val="000000"/>
          <w:sz w:val="16"/>
          <w:szCs w:val="16"/>
          <w:lang w:val="nl-BE"/>
        </w:rPr>
        <w:t>BS</w:t>
      </w:r>
      <w:r w:rsidRPr="005F63CC">
        <w:rPr>
          <w:rFonts w:ascii="Arial" w:hAnsi="Arial" w:cs="Arial"/>
          <w:color w:val="000000"/>
          <w:sz w:val="16"/>
          <w:szCs w:val="16"/>
          <w:lang w:val="nl-BE"/>
        </w:rPr>
        <w:t xml:space="preserve"> 17/03/2001.</w:t>
      </w:r>
    </w:p>
  </w:footnote>
  <w:footnote w:id="2">
    <w:p w14:paraId="7AB6FC56" w14:textId="77777777" w:rsidR="00BD29EC" w:rsidRDefault="00BD29EC" w:rsidP="00BD29EC">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Pr>
          <w:rFonts w:ascii="Arial" w:hAnsi="Arial" w:cs="Arial"/>
          <w:color w:val="000000"/>
          <w:sz w:val="16"/>
          <w:szCs w:val="16"/>
          <w:lang w:val="fr-FR"/>
        </w:rPr>
        <w:t xml:space="preserve"> 20</w:t>
      </w:r>
      <w:r w:rsidRPr="005F63CC">
        <w:rPr>
          <w:rFonts w:ascii="Arial" w:hAnsi="Arial" w:cs="Arial"/>
          <w:color w:val="000000"/>
          <w:sz w:val="16"/>
          <w:szCs w:val="16"/>
          <w:lang w:val="fr-FR"/>
        </w:rPr>
        <w:t>/01/2012.</w:t>
      </w:r>
    </w:p>
    <w:p w14:paraId="58FB6088" w14:textId="77777777" w:rsidR="00BD29EC" w:rsidRPr="00A07168" w:rsidRDefault="00BD29EC" w:rsidP="00BD29EC">
      <w:pPr>
        <w:pStyle w:val="Voetnoottekst"/>
        <w:jc w:val="both"/>
        <w:rPr>
          <w:rFonts w:ascii="Arial" w:hAnsi="Arial" w:cs="Arial"/>
          <w:sz w:val="16"/>
          <w:szCs w:val="16"/>
          <w:lang w:val="nl-BE"/>
        </w:rPr>
      </w:pPr>
      <w:r w:rsidRPr="005F63CC">
        <w:rPr>
          <w:rFonts w:ascii="Arial" w:hAnsi="Arial" w:cs="Arial"/>
          <w:color w:val="000000"/>
          <w:sz w:val="16"/>
          <w:szCs w:val="16"/>
          <w:lang w:val="nl-BE"/>
        </w:rPr>
        <w:t xml:space="preserve">Wet van 30 november 2011 tot wijziging van de wetgeving wat de verbetering van de aanpak van seksueel misbruik en feiten van pedofilie binnen een gezagsrelatie betreft, </w:t>
      </w:r>
      <w:r w:rsidRPr="005F63CC">
        <w:rPr>
          <w:rFonts w:ascii="Arial" w:hAnsi="Arial" w:cs="Arial"/>
          <w:i/>
          <w:color w:val="000000"/>
          <w:sz w:val="16"/>
          <w:szCs w:val="16"/>
          <w:lang w:val="nl-BE"/>
        </w:rPr>
        <w:t xml:space="preserve">BS </w:t>
      </w:r>
      <w:r w:rsidRPr="005F63CC">
        <w:rPr>
          <w:rFonts w:ascii="Arial" w:hAnsi="Arial" w:cs="Arial"/>
          <w:color w:val="000000"/>
          <w:sz w:val="16"/>
          <w:szCs w:val="16"/>
          <w:lang w:val="nl-BE"/>
        </w:rPr>
        <w:t>20/01/2012.</w:t>
      </w:r>
    </w:p>
  </w:footnote>
  <w:footnote w:id="3">
    <w:p w14:paraId="3EB333D2" w14:textId="77777777" w:rsidR="00BD29EC" w:rsidRDefault="00BD29EC" w:rsidP="00BD29EC">
      <w:pPr>
        <w:pStyle w:val="Voetnoottekst"/>
        <w:jc w:val="both"/>
        <w:rPr>
          <w:rFonts w:ascii="Arial" w:hAnsi="Arial" w:cs="Arial"/>
          <w:sz w:val="16"/>
          <w:szCs w:val="16"/>
          <w:lang w:val="fr-BE"/>
        </w:rPr>
      </w:pPr>
      <w:r w:rsidRPr="005F63CC">
        <w:rPr>
          <w:rStyle w:val="Voetnootmarkering"/>
          <w:szCs w:val="16"/>
        </w:rPr>
        <w:footnoteRef/>
      </w:r>
      <w:r w:rsidRPr="005F63CC">
        <w:rPr>
          <w:rFonts w:ascii="Arial" w:hAnsi="Arial" w:cs="Arial"/>
          <w:sz w:val="16"/>
          <w:szCs w:val="16"/>
          <w:lang w:val="fr-BE"/>
        </w:rPr>
        <w:t xml:space="preserve"> Loi du 05 mai 2019 portant des dispositions diverses en matière pénale et en matière de cultes, et modifiant la loi du 28 mai 2012 relative à l’euthanasie et le Code pénal social, </w:t>
      </w:r>
      <w:r w:rsidRPr="005F63CC">
        <w:rPr>
          <w:rFonts w:ascii="Arial" w:hAnsi="Arial" w:cs="Arial"/>
          <w:i/>
          <w:sz w:val="16"/>
          <w:szCs w:val="16"/>
          <w:lang w:val="fr-BE"/>
        </w:rPr>
        <w:t>MB</w:t>
      </w:r>
      <w:r w:rsidRPr="005F63CC">
        <w:rPr>
          <w:rFonts w:ascii="Arial" w:hAnsi="Arial" w:cs="Arial"/>
          <w:sz w:val="16"/>
          <w:szCs w:val="16"/>
          <w:lang w:val="fr-BE"/>
        </w:rPr>
        <w:t xml:space="preserve"> 25/05/2019.</w:t>
      </w:r>
    </w:p>
    <w:p w14:paraId="7BD7E723"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 xml:space="preserve">Wet van 5 mei 2019 houdende diverse bepalingen in strafzaken en inzake Erediensten, en tot wijziging van de wet van 28 mei 2002 betreffende de euthanasie en van het Sociaal Strafwetboek, </w:t>
      </w:r>
      <w:r w:rsidRPr="005F63CC">
        <w:rPr>
          <w:rFonts w:ascii="Arial" w:hAnsi="Arial" w:cs="Arial"/>
          <w:i/>
          <w:sz w:val="16"/>
          <w:szCs w:val="16"/>
          <w:lang w:val="nl-BE"/>
        </w:rPr>
        <w:t xml:space="preserve">BS </w:t>
      </w:r>
      <w:r w:rsidRPr="005F63CC">
        <w:rPr>
          <w:rFonts w:ascii="Arial" w:hAnsi="Arial" w:cs="Arial"/>
          <w:sz w:val="16"/>
          <w:szCs w:val="16"/>
          <w:lang w:val="nl-BE"/>
        </w:rPr>
        <w:t xml:space="preserve"> 25/05/2019.</w:t>
      </w:r>
    </w:p>
  </w:footnote>
  <w:footnote w:id="4">
    <w:p w14:paraId="24CB207A"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4/2006, révisée le 12/10/2015, circulaire commune du ministre de la Justice et du Collège des procureurs généraux relative à la politique criminelle en matière de violence dans le couple.</w:t>
      </w:r>
    </w:p>
    <w:p w14:paraId="1FA9BE6A"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Omzendbrief COL 4/2006, herzien op 12/10/2015, gemeenschappelijke omzendbrief van de minister van Justitie en het College van procureurs-generaal betreffende het strafrechtelijk beleid inzake partnergeweld</w:t>
      </w:r>
      <w:r>
        <w:rPr>
          <w:rFonts w:ascii="Arial" w:hAnsi="Arial" w:cs="Arial"/>
          <w:sz w:val="16"/>
          <w:szCs w:val="16"/>
          <w:lang w:val="nl-BE"/>
        </w:rPr>
        <w:t>.</w:t>
      </w:r>
    </w:p>
  </w:footnote>
  <w:footnote w:id="5">
    <w:p w14:paraId="4DFAB708"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Col 6/2017, circulaire commune du ministre de la Justice et du Collège des procureurs généraux relative à  la politique de recherche et de poursuites en matière de violences liées à l'honneur, mutilations génitales féminines et mariages et cohabitations légales forces.</w:t>
      </w:r>
    </w:p>
    <w:p w14:paraId="264C9589"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Omzendbrief COL 6/2017, gemeenschappelijke omzendbrief van de minister van Justitie en het College van procureurs-generaal betreffende het opsporings-en vervolgingsbeleid inzake eergerelateerd geweld, vrouwelijke genitale verminkingen, gedwongen huwelijken en wettelijke samenwoningen.</w:t>
      </w:r>
    </w:p>
  </w:footnote>
  <w:footnote w:id="6">
    <w:p w14:paraId="63116443"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Circulaire commune Col  13/2013 du ministre de la Justice, du ministre de l’Intérieur et du Collège des procureurs généraux près les cours d’appel relative à la politique de recherche et de poursuite en matière de discriminations et de délits de haine (en ce compris les discriminations fondées sur le sexe).</w:t>
      </w:r>
    </w:p>
    <w:p w14:paraId="2D4040B9"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Gem</w:t>
      </w:r>
      <w:r>
        <w:rPr>
          <w:rFonts w:ascii="Arial" w:hAnsi="Arial" w:cs="Arial"/>
          <w:sz w:val="16"/>
          <w:szCs w:val="16"/>
          <w:lang w:val="nl-BE"/>
        </w:rPr>
        <w:t xml:space="preserve">eenschappelijke omzendbrief COL </w:t>
      </w:r>
      <w:r w:rsidRPr="005F63CC">
        <w:rPr>
          <w:rFonts w:ascii="Arial" w:hAnsi="Arial" w:cs="Arial"/>
          <w:sz w:val="16"/>
          <w:szCs w:val="16"/>
          <w:lang w:val="nl-BE"/>
        </w:rPr>
        <w:t>13/2013 van de minister van Justitie, de minister van Binnenlandse Zaken en het College van procureurs-generaal bij de Hoven van Beroep betreffende het opsporings- en vervolgingsbeleid inzake discriminatie en haatmisdrijven (met inbegrip van discriminaties op grond van het geslacht.</w:t>
      </w:r>
    </w:p>
  </w:footnote>
  <w:footnote w:id="7">
    <w:p w14:paraId="14FFBFA5"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du ministre de la Justice relative au set agression sexuelle, 8 février 2017.</w:t>
      </w:r>
    </w:p>
    <w:p w14:paraId="3267C687"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Ministeriële richtlijn van de minister van Justitie betreffende de seksuele agressieset, 8 februari 2017.</w:t>
      </w:r>
    </w:p>
  </w:footnote>
  <w:footnote w:id="8">
    <w:p w14:paraId="5237FB9D" w14:textId="77777777" w:rsidR="00BD29EC" w:rsidRDefault="00BD29EC" w:rsidP="00BD29EC">
      <w:pPr>
        <w:pStyle w:val="Voetnoottekst"/>
        <w:jc w:val="both"/>
        <w:rPr>
          <w:rFonts w:ascii="Arial" w:hAnsi="Arial" w:cs="Arial"/>
          <w:sz w:val="16"/>
          <w:szCs w:val="16"/>
          <w:lang w:val="fr-FR"/>
        </w:rPr>
      </w:pPr>
      <w:r w:rsidRPr="005F63CC">
        <w:rPr>
          <w:rStyle w:val="Voetnootmarkering"/>
          <w:szCs w:val="16"/>
        </w:rPr>
        <w:footnoteRef/>
      </w:r>
      <w:r w:rsidRPr="005F63CC">
        <w:rPr>
          <w:rFonts w:ascii="Arial" w:hAnsi="Arial" w:cs="Arial"/>
          <w:sz w:val="16"/>
          <w:szCs w:val="16"/>
          <w:lang w:val="fr-FR"/>
        </w:rPr>
        <w:t xml:space="preserve"> Directive ministérielle Recherche personnes disparues, dernière version actualisée en 2014. </w:t>
      </w:r>
    </w:p>
    <w:p w14:paraId="48BC9651" w14:textId="77777777" w:rsidR="00BD29EC" w:rsidRPr="001A3CAA" w:rsidRDefault="00BD29EC" w:rsidP="00BD29EC">
      <w:pPr>
        <w:pStyle w:val="Voetnoottekst"/>
        <w:jc w:val="both"/>
        <w:rPr>
          <w:rFonts w:ascii="Arial" w:hAnsi="Arial" w:cs="Arial"/>
          <w:sz w:val="16"/>
          <w:szCs w:val="16"/>
          <w:lang w:val="nl-BE"/>
        </w:rPr>
      </w:pPr>
      <w:r w:rsidRPr="005F63CC">
        <w:rPr>
          <w:rFonts w:ascii="Arial" w:hAnsi="Arial" w:cs="Arial"/>
          <w:sz w:val="16"/>
          <w:szCs w:val="16"/>
          <w:lang w:val="nl-BE"/>
        </w:rPr>
        <w:t>Ministeriële richtlijn betreffende vermiste personen, laatste geactualiseerde versie van 2014</w:t>
      </w:r>
      <w:r>
        <w:rPr>
          <w:rFonts w:ascii="Arial" w:hAnsi="Arial" w:cs="Arial"/>
          <w:sz w:val="16"/>
          <w:szCs w:val="16"/>
          <w:lang w:val="nl-BE"/>
        </w:rPr>
        <w:t>.</w:t>
      </w:r>
    </w:p>
  </w:footnote>
  <w:footnote w:id="9">
    <w:p w14:paraId="05DF8AEE" w14:textId="77777777" w:rsidR="00BD29EC" w:rsidRDefault="00BD29EC" w:rsidP="00BD29EC">
      <w:pPr>
        <w:pStyle w:val="Voetnoottekst"/>
        <w:jc w:val="both"/>
        <w:rPr>
          <w:rFonts w:ascii="Arial" w:hAnsi="Arial" w:cs="Arial"/>
          <w:color w:val="000000"/>
          <w:sz w:val="16"/>
          <w:szCs w:val="16"/>
          <w:lang w:val="fr-FR"/>
        </w:rPr>
      </w:pPr>
      <w:r w:rsidRPr="005F63CC">
        <w:rPr>
          <w:rStyle w:val="Voetnootmarkering"/>
          <w:szCs w:val="16"/>
        </w:rPr>
        <w:footnoteRef/>
      </w:r>
      <w:r w:rsidRPr="005F63CC">
        <w:rPr>
          <w:rFonts w:ascii="Arial" w:hAnsi="Arial" w:cs="Arial"/>
          <w:sz w:val="16"/>
          <w:szCs w:val="16"/>
          <w:lang w:val="fr-BE"/>
        </w:rPr>
        <w:t xml:space="preserve"> Voir les articles 4 et 5 de la loi </w:t>
      </w:r>
      <w:r w:rsidRPr="005F63CC">
        <w:rPr>
          <w:rFonts w:ascii="Arial" w:hAnsi="Arial" w:cs="Arial"/>
          <w:color w:val="000000"/>
          <w:sz w:val="16"/>
          <w:szCs w:val="16"/>
          <w:lang w:val="fr-FR"/>
        </w:rPr>
        <w:t xml:space="preserve">du 30 novembre 2011 modifiant la législation en ce qui concerne l’amélioration de l’approche des abus sexuels et des faits de pédophilie dans une relation d’autorité,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20/01/2012, comme modifiés par l’article 17 de la loi du 5 mai 2019 contenant des dispositions diverses en matière pénale,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24/05/2019.</w:t>
      </w:r>
    </w:p>
    <w:p w14:paraId="6BE17658" w14:textId="77777777" w:rsidR="00BD29EC" w:rsidRPr="00B52D77" w:rsidRDefault="00BD29EC" w:rsidP="00BD29EC">
      <w:pPr>
        <w:pStyle w:val="Voetnoottekst"/>
        <w:jc w:val="both"/>
        <w:rPr>
          <w:rFonts w:ascii="Arial" w:hAnsi="Arial" w:cs="Arial"/>
          <w:sz w:val="16"/>
          <w:szCs w:val="16"/>
          <w:lang w:val="nl-BE"/>
        </w:rPr>
      </w:pPr>
      <w:r w:rsidRPr="00121F78">
        <w:rPr>
          <w:rFonts w:ascii="Arial" w:hAnsi="Arial" w:cs="Arial"/>
          <w:sz w:val="16"/>
          <w:szCs w:val="16"/>
          <w:lang w:val="nl-BE"/>
        </w:rPr>
        <w:t xml:space="preserve">Zie artikelen 4 en 5 van de wet van 30 november 2011 tot wijziging van de wetgeving wat de verbetering van de aanpak van seksueel misbruik en feiten van pedofilie binnen een gezagsrelatie betreft, BS 20/01/2012, zoals gewijzigd door artikel 17 van de  wet van 5 mei 2019 houdende diverse bepalingen en strafzaken, </w:t>
      </w:r>
      <w:r w:rsidRPr="00121F78">
        <w:rPr>
          <w:rFonts w:ascii="Arial" w:hAnsi="Arial" w:cs="Arial"/>
          <w:i/>
          <w:sz w:val="16"/>
          <w:szCs w:val="16"/>
          <w:lang w:val="nl-BE"/>
        </w:rPr>
        <w:t>BS</w:t>
      </w:r>
      <w:r w:rsidRPr="00121F78">
        <w:rPr>
          <w:rFonts w:ascii="Arial" w:hAnsi="Arial" w:cs="Arial"/>
          <w:sz w:val="16"/>
          <w:szCs w:val="16"/>
          <w:lang w:val="nl-BE"/>
        </w:rPr>
        <w:t xml:space="preserve"> 24/05/2019.</w:t>
      </w:r>
    </w:p>
  </w:footnote>
  <w:footnote w:id="10">
    <w:p w14:paraId="4385FC6A" w14:textId="4C3B283F" w:rsidR="00BD29EC" w:rsidRDefault="00BD29EC" w:rsidP="00BD29EC">
      <w:pPr>
        <w:pStyle w:val="Voetnoottekst"/>
        <w:jc w:val="both"/>
        <w:rPr>
          <w:rFonts w:ascii="Arial" w:hAnsi="Arial" w:cs="Arial"/>
          <w:bCs/>
          <w:sz w:val="16"/>
          <w:szCs w:val="16"/>
          <w:lang w:val="fr-BE"/>
        </w:rPr>
      </w:pPr>
      <w:r w:rsidRPr="005F63CC">
        <w:rPr>
          <w:rStyle w:val="Voetnootmarkering"/>
          <w:szCs w:val="16"/>
        </w:rPr>
        <w:footnoteRef/>
      </w:r>
      <w:r w:rsidRPr="005F63CC">
        <w:rPr>
          <w:rFonts w:ascii="Arial" w:hAnsi="Arial" w:cs="Arial"/>
          <w:sz w:val="16"/>
          <w:szCs w:val="16"/>
          <w:lang w:val="fr-BE"/>
        </w:rPr>
        <w:t xml:space="preserve"> Voir la loi du 10 avril 2014 </w:t>
      </w:r>
      <w:r w:rsidRPr="005F63CC">
        <w:rPr>
          <w:rFonts w:ascii="Arial" w:hAnsi="Arial" w:cs="Arial"/>
          <w:color w:val="000000"/>
          <w:sz w:val="16"/>
          <w:szCs w:val="16"/>
          <w:lang w:val="fr-FR"/>
        </w:rPr>
        <w:t>relative à la protection des mineurs contre la sollicitation à des fins de perpétration d'infractions à caractère sexuel,</w:t>
      </w:r>
      <w:r w:rsidRPr="005F63CC">
        <w:rPr>
          <w:rFonts w:ascii="Arial" w:hAnsi="Arial" w:cs="Arial"/>
          <w:sz w:val="16"/>
          <w:szCs w:val="16"/>
          <w:lang w:val="fr-BE"/>
        </w:rPr>
        <w:t xml:space="preserve"> </w:t>
      </w:r>
      <w:r w:rsidRPr="005F63CC">
        <w:rPr>
          <w:rFonts w:ascii="Arial" w:hAnsi="Arial" w:cs="Arial"/>
          <w:i/>
          <w:color w:val="000000"/>
          <w:sz w:val="16"/>
          <w:szCs w:val="16"/>
          <w:lang w:val="fr-FR"/>
        </w:rPr>
        <w:t>M.B</w:t>
      </w:r>
      <w:r w:rsidRPr="005F63CC">
        <w:rPr>
          <w:rFonts w:ascii="Arial" w:hAnsi="Arial" w:cs="Arial"/>
          <w:color w:val="000000"/>
          <w:sz w:val="16"/>
          <w:szCs w:val="16"/>
          <w:lang w:val="fr-FR"/>
        </w:rPr>
        <w:t xml:space="preserve"> 30/04/2014</w:t>
      </w:r>
      <w:r w:rsidR="00D9569F">
        <w:rPr>
          <w:rFonts w:ascii="Arial" w:hAnsi="Arial" w:cs="Arial"/>
          <w:color w:val="000000"/>
          <w:sz w:val="16"/>
          <w:szCs w:val="16"/>
          <w:lang w:val="fr-FR"/>
        </w:rPr>
        <w:t>, comme modif</w:t>
      </w:r>
      <w:r w:rsidR="0079089B">
        <w:rPr>
          <w:rFonts w:ascii="Arial" w:hAnsi="Arial" w:cs="Arial"/>
          <w:color w:val="000000"/>
          <w:sz w:val="16"/>
          <w:szCs w:val="16"/>
          <w:lang w:val="fr-FR"/>
        </w:rPr>
        <w:t>i</w:t>
      </w:r>
      <w:r w:rsidR="00D9569F">
        <w:rPr>
          <w:rFonts w:ascii="Arial" w:hAnsi="Arial" w:cs="Arial"/>
          <w:color w:val="000000"/>
          <w:sz w:val="16"/>
          <w:szCs w:val="16"/>
          <w:lang w:val="fr-FR"/>
        </w:rPr>
        <w:t>é par la Loi du 21 mars 2022 relative au droit pénal sexuel</w:t>
      </w:r>
      <w:r w:rsidRPr="005F63CC">
        <w:rPr>
          <w:rFonts w:ascii="Arial" w:hAnsi="Arial" w:cs="Arial"/>
          <w:color w:val="000000"/>
          <w:sz w:val="16"/>
          <w:szCs w:val="16"/>
          <w:lang w:val="fr-FR"/>
        </w:rPr>
        <w:t>. Un terme anglais plus connu est le terme « grooming ».</w:t>
      </w:r>
      <w:r w:rsidRPr="005F63CC">
        <w:rPr>
          <w:rFonts w:ascii="Arial" w:hAnsi="Arial" w:cs="Arial"/>
          <w:sz w:val="18"/>
          <w:szCs w:val="18"/>
          <w:lang w:val="fr-BE"/>
        </w:rPr>
        <w:t xml:space="preserve"> </w:t>
      </w:r>
      <w:r w:rsidR="00D9569F" w:rsidRPr="00D9569F">
        <w:rPr>
          <w:rFonts w:ascii="Arial" w:hAnsi="Arial" w:cs="Arial"/>
          <w:sz w:val="16"/>
          <w:szCs w:val="16"/>
          <w:lang w:val="fr-BE"/>
        </w:rPr>
        <w:t>Concrètement, il s'agit du fait d'approcher un mineur à des fins sexuelles en lui proposant une rencontre, par quelque moyen que ce soit, dans l'intention de commettre un délit sexuel, dans la mesure où cette proposition a été suivie d'actes matériels susceptibles de conduire à une telle rencontre.</w:t>
      </w:r>
      <w:r w:rsidR="00D9569F">
        <w:rPr>
          <w:rFonts w:ascii="Arial" w:hAnsi="Arial" w:cs="Arial"/>
          <w:sz w:val="16"/>
          <w:szCs w:val="16"/>
          <w:lang w:val="fr-BE"/>
        </w:rPr>
        <w:t xml:space="preserve"> </w:t>
      </w:r>
    </w:p>
    <w:p w14:paraId="3308542D" w14:textId="11265096" w:rsidR="00F2152B" w:rsidRPr="00EF789C" w:rsidRDefault="00BD29EC" w:rsidP="00F2152B">
      <w:pPr>
        <w:pStyle w:val="Voetnoottekst"/>
        <w:jc w:val="both"/>
        <w:rPr>
          <w:rFonts w:ascii="Arial" w:hAnsi="Arial" w:cs="Arial"/>
          <w:sz w:val="16"/>
          <w:szCs w:val="16"/>
          <w:lang w:val="nl-BE"/>
        </w:rPr>
      </w:pPr>
      <w:r w:rsidRPr="00D90CEE">
        <w:rPr>
          <w:rFonts w:ascii="Arial" w:hAnsi="Arial" w:cs="Arial"/>
          <w:sz w:val="16"/>
          <w:szCs w:val="16"/>
          <w:highlight w:val="yellow"/>
          <w:lang w:val="nl-BE"/>
        </w:rPr>
        <w:t xml:space="preserve">Zie de wet van 10 april 2014 betreffende de bescherming van minderjarigen tegen benadering met als oogmerk het plegen van strafbare feiten van seksuele aard, </w:t>
      </w:r>
      <w:r w:rsidRPr="00D90CEE">
        <w:rPr>
          <w:rFonts w:ascii="Arial" w:hAnsi="Arial" w:cs="Arial"/>
          <w:i/>
          <w:sz w:val="16"/>
          <w:szCs w:val="16"/>
          <w:highlight w:val="yellow"/>
          <w:lang w:val="nl-BE"/>
        </w:rPr>
        <w:t xml:space="preserve">BS </w:t>
      </w:r>
      <w:r w:rsidR="0079089B">
        <w:rPr>
          <w:rFonts w:ascii="Arial" w:hAnsi="Arial" w:cs="Arial"/>
          <w:sz w:val="16"/>
          <w:szCs w:val="16"/>
          <w:highlight w:val="yellow"/>
          <w:lang w:val="nl-BE"/>
        </w:rPr>
        <w:t>3</w:t>
      </w:r>
      <w:r w:rsidRPr="00D90CEE">
        <w:rPr>
          <w:rFonts w:ascii="Arial" w:hAnsi="Arial" w:cs="Arial"/>
          <w:sz w:val="16"/>
          <w:szCs w:val="16"/>
          <w:highlight w:val="yellow"/>
          <w:lang w:val="nl-BE"/>
        </w:rPr>
        <w:t>0/0</w:t>
      </w:r>
      <w:r w:rsidR="0079089B">
        <w:rPr>
          <w:rFonts w:ascii="Arial" w:hAnsi="Arial" w:cs="Arial"/>
          <w:sz w:val="16"/>
          <w:szCs w:val="16"/>
          <w:highlight w:val="yellow"/>
          <w:lang w:val="nl-BE"/>
        </w:rPr>
        <w:t>4</w:t>
      </w:r>
      <w:r w:rsidRPr="00D90CEE">
        <w:rPr>
          <w:rFonts w:ascii="Arial" w:hAnsi="Arial" w:cs="Arial"/>
          <w:sz w:val="16"/>
          <w:szCs w:val="16"/>
          <w:highlight w:val="yellow"/>
          <w:lang w:val="nl-BE"/>
        </w:rPr>
        <w:t>/201</w:t>
      </w:r>
      <w:r w:rsidR="0079089B">
        <w:rPr>
          <w:rFonts w:ascii="Arial" w:hAnsi="Arial" w:cs="Arial"/>
          <w:sz w:val="16"/>
          <w:szCs w:val="16"/>
          <w:highlight w:val="yellow"/>
          <w:lang w:val="nl-BE"/>
        </w:rPr>
        <w:t>4</w:t>
      </w:r>
      <w:r w:rsidR="00C4229D">
        <w:rPr>
          <w:rFonts w:ascii="Arial" w:hAnsi="Arial" w:cs="Arial"/>
          <w:sz w:val="16"/>
          <w:szCs w:val="16"/>
          <w:highlight w:val="yellow"/>
          <w:lang w:val="nl-BE"/>
        </w:rPr>
        <w:t>, zoals gewijzigd door de wet van 21 maart 2022 seksueel strafrecht</w:t>
      </w:r>
      <w:r w:rsidRPr="00D90CEE">
        <w:rPr>
          <w:rFonts w:ascii="Arial" w:hAnsi="Arial" w:cs="Arial"/>
          <w:sz w:val="16"/>
          <w:szCs w:val="16"/>
          <w:highlight w:val="yellow"/>
          <w:lang w:val="nl-BE"/>
        </w:rPr>
        <w:t xml:space="preserve">. Een meer gekende Engelse term is de term ‘grooming’. </w:t>
      </w:r>
      <w:r w:rsidR="00F2152B">
        <w:rPr>
          <w:rFonts w:ascii="Arial" w:hAnsi="Arial" w:cs="Arial"/>
          <w:sz w:val="16"/>
          <w:szCs w:val="16"/>
          <w:highlight w:val="yellow"/>
          <w:lang w:val="nl-BE"/>
        </w:rPr>
        <w:t xml:space="preserve">Concreet : </w:t>
      </w:r>
      <w:r w:rsidR="00F2152B" w:rsidRPr="008F18B9">
        <w:rPr>
          <w:rFonts w:ascii="Arial" w:hAnsi="Arial" w:cs="Arial"/>
          <w:sz w:val="16"/>
          <w:szCs w:val="16"/>
          <w:lang w:val="nl-BE"/>
        </w:rPr>
        <w:t>Het gaat om het geval waarin aan een minderjarige een voorstel tot ontmoeting wordt gedaan, op welke manier dan ook, om een seksueel misdrijf te plegen, voor zover dit voorstel is gevolgd door materiële handelingen die tot een dergelijke ontmoeting kunnen leiden.</w:t>
      </w:r>
    </w:p>
    <w:p w14:paraId="57A8F53F" w14:textId="6192051B" w:rsidR="00F2152B" w:rsidRDefault="00F2152B" w:rsidP="00BD29EC">
      <w:pPr>
        <w:pStyle w:val="Voetnoottekst"/>
        <w:jc w:val="both"/>
        <w:rPr>
          <w:rFonts w:ascii="Arial" w:hAnsi="Arial" w:cs="Arial"/>
          <w:sz w:val="16"/>
          <w:szCs w:val="16"/>
          <w:highlight w:val="yellow"/>
          <w:lang w:val="nl-BE"/>
        </w:rPr>
      </w:pPr>
    </w:p>
    <w:p w14:paraId="06313E76" w14:textId="213D8F7A" w:rsidR="00BD29EC" w:rsidRPr="006D6F1F" w:rsidRDefault="00BD29EC" w:rsidP="00BD29EC">
      <w:pPr>
        <w:pStyle w:val="Voetnoottekst"/>
        <w:jc w:val="both"/>
        <w:rPr>
          <w:rFonts w:ascii="Arial" w:hAnsi="Arial" w:cs="Arial"/>
          <w:sz w:val="16"/>
          <w:szCs w:val="16"/>
          <w:lang w:val="nl-BE"/>
        </w:rPr>
      </w:pPr>
      <w:r w:rsidRPr="00F2152B">
        <w:rPr>
          <w:rFonts w:ascii="Arial" w:hAnsi="Arial" w:cs="Arial"/>
          <w:strike/>
          <w:sz w:val="16"/>
          <w:szCs w:val="16"/>
          <w:highlight w:val="yellow"/>
          <w:lang w:val="nl-BE"/>
        </w:rPr>
        <w:t xml:space="preserve">Het betreft het winnen van het vertrouwen van een kind met het oogmerk om tot seksueel contact te komen. Het is meer bepaald het geval waarin een </w:t>
      </w:r>
      <w:r w:rsidR="00C4229D" w:rsidRPr="00F2152B">
        <w:rPr>
          <w:rFonts w:ascii="Arial" w:hAnsi="Arial" w:cs="Arial"/>
          <w:strike/>
          <w:sz w:val="16"/>
          <w:szCs w:val="16"/>
          <w:highlight w:val="yellow"/>
          <w:lang w:val="nl-BE"/>
        </w:rPr>
        <w:t>minderjarig persoon benaderd wordt voor seksuele doeleinden door aan een minderjarige een voorstel tot ontmoeting te doen, op welke manier dan ook, met het oogmerk om een seksueel mis</w:t>
      </w:r>
      <w:r w:rsidR="00D9569F" w:rsidRPr="00F2152B">
        <w:rPr>
          <w:rFonts w:ascii="Arial" w:hAnsi="Arial" w:cs="Arial"/>
          <w:strike/>
          <w:sz w:val="16"/>
          <w:szCs w:val="16"/>
          <w:highlight w:val="yellow"/>
          <w:lang w:val="nl-BE"/>
        </w:rPr>
        <w:t>d</w:t>
      </w:r>
      <w:r w:rsidR="00C4229D" w:rsidRPr="00F2152B">
        <w:rPr>
          <w:rFonts w:ascii="Arial" w:hAnsi="Arial" w:cs="Arial"/>
          <w:strike/>
          <w:sz w:val="16"/>
          <w:szCs w:val="16"/>
          <w:highlight w:val="yellow"/>
          <w:lang w:val="nl-BE"/>
        </w:rPr>
        <w:t>rijf te plegen, voor zover dit voorstel is gevolgd door materiële handelingen die tot een dergelijke ontmoeting kunnen leiden.</w:t>
      </w:r>
      <w:r w:rsidR="00C4229D">
        <w:rPr>
          <w:rFonts w:ascii="Arial" w:hAnsi="Arial" w:cs="Arial"/>
          <w:sz w:val="16"/>
          <w:szCs w:val="16"/>
          <w:highlight w:val="yellow"/>
          <w:lang w:val="nl-BE"/>
        </w:rPr>
        <w:t xml:space="preserve"> </w:t>
      </w:r>
    </w:p>
  </w:footnote>
  <w:footnote w:id="11">
    <w:p w14:paraId="2A35E114" w14:textId="77777777" w:rsidR="00BD29EC" w:rsidRDefault="00BD29EC" w:rsidP="00BD29EC">
      <w:pPr>
        <w:pStyle w:val="Voetnoottekst"/>
        <w:jc w:val="both"/>
        <w:rPr>
          <w:rFonts w:ascii="Arial" w:hAnsi="Arial" w:cs="Arial"/>
          <w:sz w:val="16"/>
          <w:szCs w:val="16"/>
          <w:lang w:val="fr-BE"/>
        </w:rPr>
      </w:pPr>
      <w:r w:rsidRPr="00121F78">
        <w:rPr>
          <w:rStyle w:val="Voetnootmarkering"/>
          <w:szCs w:val="16"/>
        </w:rPr>
        <w:footnoteRef/>
      </w:r>
      <w:r w:rsidRPr="00121F78">
        <w:rPr>
          <w:rFonts w:ascii="Arial" w:hAnsi="Arial" w:cs="Arial"/>
          <w:sz w:val="16"/>
          <w:szCs w:val="16"/>
          <w:lang w:val="fr-BE"/>
        </w:rPr>
        <w:t xml:space="preserve"> Voir notamment les circulaires dans l’introduction.</w:t>
      </w:r>
    </w:p>
    <w:p w14:paraId="7008762F" w14:textId="77777777" w:rsidR="00BD29EC" w:rsidRPr="006D6F1F" w:rsidRDefault="00BD29EC" w:rsidP="00BD29EC">
      <w:pPr>
        <w:pStyle w:val="Voetnoottekst"/>
        <w:jc w:val="both"/>
        <w:rPr>
          <w:rFonts w:ascii="Arial" w:hAnsi="Arial" w:cs="Arial"/>
          <w:sz w:val="16"/>
          <w:szCs w:val="16"/>
          <w:lang w:val="nl-BE"/>
        </w:rPr>
      </w:pPr>
      <w:r w:rsidRPr="00121F78">
        <w:rPr>
          <w:rFonts w:ascii="Arial" w:hAnsi="Arial" w:cs="Arial"/>
          <w:sz w:val="16"/>
          <w:szCs w:val="16"/>
          <w:lang w:val="nl-BE"/>
        </w:rPr>
        <w:t>Zie hiervoor de geciteerde omzendbrieven uit de inleiding.</w:t>
      </w:r>
    </w:p>
  </w:footnote>
  <w:footnote w:id="12">
    <w:p w14:paraId="0FAAD294" w14:textId="77777777" w:rsidR="00BD29EC" w:rsidRDefault="00BD29EC" w:rsidP="00BD29EC">
      <w:pPr>
        <w:pStyle w:val="Voetnoottekst"/>
        <w:jc w:val="both"/>
        <w:rPr>
          <w:rFonts w:ascii="Arial" w:hAnsi="Arial" w:cs="Arial"/>
          <w:sz w:val="16"/>
          <w:szCs w:val="16"/>
          <w:lang w:val="fr-FR"/>
        </w:rPr>
      </w:pPr>
      <w:r w:rsidRPr="00121F78">
        <w:rPr>
          <w:rStyle w:val="Voetnootmarkering"/>
        </w:rPr>
        <w:footnoteRef/>
      </w:r>
      <w:r w:rsidRPr="00121F78">
        <w:rPr>
          <w:rFonts w:ascii="Arial" w:hAnsi="Arial" w:cs="Arial"/>
          <w:lang w:val="fr-FR"/>
        </w:rPr>
        <w:t xml:space="preserve"> </w:t>
      </w:r>
      <w:r w:rsidRPr="00121F78">
        <w:rPr>
          <w:rFonts w:ascii="Arial" w:hAnsi="Arial" w:cs="Arial"/>
          <w:sz w:val="16"/>
          <w:szCs w:val="16"/>
          <w:lang w:val="fr-FR"/>
        </w:rPr>
        <w:t>Tel que prévu par l’article 93 CIC.</w:t>
      </w:r>
    </w:p>
    <w:p w14:paraId="275D21A7" w14:textId="77777777" w:rsidR="00BD29EC" w:rsidRPr="00121F78" w:rsidRDefault="00BD29EC" w:rsidP="00BD29EC">
      <w:pPr>
        <w:pStyle w:val="Voetnoottekst"/>
        <w:jc w:val="both"/>
        <w:rPr>
          <w:rFonts w:ascii="Arial" w:hAnsi="Arial" w:cs="Arial"/>
          <w:sz w:val="16"/>
          <w:szCs w:val="16"/>
          <w:lang w:val="fr-FR"/>
        </w:rPr>
      </w:pPr>
      <w:r w:rsidRPr="00BD29EC">
        <w:rPr>
          <w:rFonts w:ascii="Arial" w:hAnsi="Arial" w:cs="Arial"/>
          <w:sz w:val="16"/>
          <w:szCs w:val="16"/>
          <w:lang w:val="fr-BE"/>
        </w:rPr>
        <w:t>Volgens artikel 93 Sv.</w:t>
      </w:r>
    </w:p>
  </w:footnote>
  <w:footnote w:id="13">
    <w:p w14:paraId="3AE0CBC0" w14:textId="3EB03713" w:rsidR="00BD29EC" w:rsidRDefault="00BD29EC" w:rsidP="00BD29EC">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BE"/>
        </w:rPr>
        <w:t xml:space="preserve"> </w:t>
      </w:r>
      <w:r w:rsidRPr="00AA130C">
        <w:rPr>
          <w:rFonts w:ascii="Arial" w:hAnsi="Arial" w:cs="Arial"/>
          <w:sz w:val="16"/>
          <w:szCs w:val="16"/>
          <w:lang w:val="fr-BE"/>
        </w:rPr>
        <w:t xml:space="preserve">Ce principe est appliqué en tenant compte des circonstances particulières, par exemple, </w:t>
      </w:r>
      <w:r w:rsidRPr="00AA130C">
        <w:rPr>
          <w:rFonts w:ascii="Arial" w:hAnsi="Arial" w:cs="Arial"/>
          <w:i/>
          <w:sz w:val="16"/>
          <w:szCs w:val="16"/>
          <w:lang w:val="fr-BE"/>
        </w:rPr>
        <w:t>le suspect est celui qui exerce l’autorité parentale ou certains devoirs et droits à l’égard de l’enfant</w:t>
      </w:r>
      <w:r w:rsidRPr="00AA130C">
        <w:rPr>
          <w:rFonts w:ascii="Arial" w:hAnsi="Arial" w:cs="Arial"/>
          <w:sz w:val="16"/>
          <w:szCs w:val="16"/>
          <w:lang w:val="fr-BE"/>
        </w:rPr>
        <w:t>. Cela vise donc également les accueillants familiaux tel que prévu à l’article 387</w:t>
      </w:r>
      <w:r w:rsidRPr="000D7E00">
        <w:rPr>
          <w:rFonts w:ascii="Arial" w:hAnsi="Arial" w:cs="Arial"/>
          <w:i/>
          <w:sz w:val="16"/>
          <w:szCs w:val="16"/>
          <w:lang w:val="fr-BE"/>
        </w:rPr>
        <w:t xml:space="preserve">quater et </w:t>
      </w:r>
      <w:r w:rsidR="009E49BC" w:rsidRPr="000D7E00">
        <w:rPr>
          <w:rFonts w:ascii="Arial" w:hAnsi="Arial" w:cs="Arial"/>
          <w:i/>
          <w:sz w:val="16"/>
          <w:szCs w:val="16"/>
          <w:lang w:val="fr-BE"/>
        </w:rPr>
        <w:t>Ss</w:t>
      </w:r>
      <w:r w:rsidRPr="00AA130C">
        <w:rPr>
          <w:rFonts w:ascii="Arial" w:hAnsi="Arial" w:cs="Arial"/>
          <w:sz w:val="16"/>
          <w:szCs w:val="16"/>
          <w:lang w:val="fr-BE"/>
        </w:rPr>
        <w:t>. d</w:t>
      </w:r>
      <w:r>
        <w:rPr>
          <w:rFonts w:ascii="Arial" w:hAnsi="Arial" w:cs="Arial"/>
          <w:sz w:val="16"/>
          <w:szCs w:val="16"/>
          <w:lang w:val="fr-BE"/>
        </w:rPr>
        <w:t>u Code c</w:t>
      </w:r>
      <w:r w:rsidRPr="00AA130C">
        <w:rPr>
          <w:rFonts w:ascii="Arial" w:hAnsi="Arial" w:cs="Arial"/>
          <w:sz w:val="16"/>
          <w:szCs w:val="16"/>
          <w:lang w:val="fr-BE"/>
        </w:rPr>
        <w:t>ivil.</w:t>
      </w:r>
    </w:p>
    <w:p w14:paraId="5CF5548C" w14:textId="77777777" w:rsidR="00BD29EC" w:rsidRPr="00F42142" w:rsidRDefault="00BD29EC" w:rsidP="00BD29EC">
      <w:pPr>
        <w:pStyle w:val="Voetnoottekst"/>
        <w:jc w:val="both"/>
        <w:rPr>
          <w:rFonts w:ascii="Arial" w:hAnsi="Arial" w:cs="Arial"/>
          <w:sz w:val="16"/>
          <w:szCs w:val="16"/>
          <w:lang w:val="nl-BE"/>
        </w:rPr>
      </w:pPr>
      <w:r w:rsidRPr="00AA130C">
        <w:rPr>
          <w:rFonts w:ascii="Arial" w:hAnsi="Arial" w:cs="Arial"/>
          <w:sz w:val="16"/>
          <w:szCs w:val="16"/>
          <w:lang w:val="nl-BE"/>
        </w:rPr>
        <w:t xml:space="preserve">Dit principe wordt toegepast rekening houdende met bijzondere omstandigheden, zoals bijvoorbeeld het geval waarbij de verdachte </w:t>
      </w:r>
      <w:r w:rsidRPr="00AA130C">
        <w:rPr>
          <w:rFonts w:ascii="Arial" w:hAnsi="Arial" w:cs="Arial"/>
          <w:i/>
          <w:sz w:val="16"/>
          <w:szCs w:val="16"/>
          <w:lang w:val="nl-BE"/>
        </w:rPr>
        <w:t xml:space="preserve">degene is die het ouderlijk gezag of bepaalde plichten en rechten met betrekking tot het kind uitoefent. </w:t>
      </w:r>
      <w:r w:rsidRPr="00AA130C">
        <w:rPr>
          <w:rFonts w:ascii="Arial" w:hAnsi="Arial" w:cs="Arial"/>
          <w:sz w:val="16"/>
          <w:szCs w:val="16"/>
          <w:lang w:val="nl-BE"/>
        </w:rPr>
        <w:t>Dit geldt dus ook voor pleegzorgers zoals bepaald in artikel 387</w:t>
      </w:r>
      <w:r w:rsidRPr="000D7E00">
        <w:rPr>
          <w:rFonts w:ascii="Arial" w:hAnsi="Arial" w:cs="Arial"/>
          <w:i/>
          <w:sz w:val="16"/>
          <w:szCs w:val="16"/>
          <w:lang w:val="nl-BE"/>
        </w:rPr>
        <w:t>quater ev</w:t>
      </w:r>
      <w:r>
        <w:rPr>
          <w:rFonts w:ascii="Arial" w:hAnsi="Arial" w:cs="Arial"/>
          <w:sz w:val="16"/>
          <w:szCs w:val="16"/>
          <w:lang w:val="nl-BE"/>
        </w:rPr>
        <w:t>. van het Burgerlijk W</w:t>
      </w:r>
      <w:r w:rsidRPr="00AA130C">
        <w:rPr>
          <w:rFonts w:ascii="Arial" w:hAnsi="Arial" w:cs="Arial"/>
          <w:sz w:val="16"/>
          <w:szCs w:val="16"/>
          <w:lang w:val="nl-BE"/>
        </w:rPr>
        <w:t>etboek</w:t>
      </w:r>
      <w:r w:rsidRPr="00AA130C">
        <w:rPr>
          <w:rFonts w:ascii="Arial" w:hAnsi="Arial" w:cs="Arial"/>
          <w:i/>
          <w:sz w:val="16"/>
          <w:szCs w:val="16"/>
          <w:lang w:val="nl-BE"/>
        </w:rPr>
        <w:t>.</w:t>
      </w:r>
    </w:p>
  </w:footnote>
  <w:footnote w:id="14">
    <w:p w14:paraId="4AB969DB" w14:textId="77777777" w:rsidR="00BD29EC" w:rsidRDefault="00BD29EC" w:rsidP="00BD29EC">
      <w:pPr>
        <w:pStyle w:val="Voetnoottekst"/>
        <w:jc w:val="both"/>
        <w:rPr>
          <w:rFonts w:ascii="Arial" w:hAnsi="Arial" w:cs="Arial"/>
          <w:sz w:val="16"/>
          <w:szCs w:val="16"/>
          <w:lang w:val="fr-BE"/>
        </w:rPr>
      </w:pPr>
      <w:r w:rsidRPr="00AA130C">
        <w:rPr>
          <w:rStyle w:val="Voetnootmarkering"/>
        </w:rPr>
        <w:footnoteRef/>
      </w:r>
      <w:r w:rsidRPr="00AA130C">
        <w:rPr>
          <w:rFonts w:ascii="Arial" w:hAnsi="Arial" w:cs="Arial"/>
          <w:lang w:val="fr-FR"/>
        </w:rPr>
        <w:t xml:space="preserve"> </w:t>
      </w:r>
      <w:r w:rsidRPr="00AA130C">
        <w:rPr>
          <w:rFonts w:ascii="Arial" w:hAnsi="Arial" w:cs="Arial"/>
          <w:i/>
          <w:sz w:val="16"/>
          <w:szCs w:val="16"/>
          <w:lang w:val="fr-BE"/>
        </w:rPr>
        <w:t>M.B</w:t>
      </w:r>
      <w:r w:rsidRPr="00AA130C">
        <w:rPr>
          <w:rFonts w:ascii="Arial" w:hAnsi="Arial" w:cs="Arial"/>
          <w:sz w:val="16"/>
          <w:szCs w:val="16"/>
          <w:lang w:val="fr-BE"/>
        </w:rPr>
        <w:t xml:space="preserve"> 19/12/2014. Cette loi fut</w:t>
      </w:r>
      <w:r>
        <w:rPr>
          <w:rFonts w:ascii="Arial" w:hAnsi="Arial" w:cs="Arial"/>
          <w:sz w:val="16"/>
          <w:szCs w:val="16"/>
          <w:lang w:val="fr-BE"/>
        </w:rPr>
        <w:t xml:space="preserve"> </w:t>
      </w:r>
      <w:r w:rsidRPr="00AA130C">
        <w:rPr>
          <w:rFonts w:ascii="Arial" w:hAnsi="Arial" w:cs="Arial"/>
          <w:sz w:val="16"/>
          <w:szCs w:val="16"/>
          <w:lang w:val="fr-BE"/>
        </w:rPr>
        <w:t xml:space="preserve">modifiée </w:t>
      </w:r>
      <w:r>
        <w:rPr>
          <w:rFonts w:ascii="Arial" w:hAnsi="Arial" w:cs="Arial"/>
          <w:sz w:val="16"/>
          <w:szCs w:val="16"/>
          <w:lang w:val="fr-BE"/>
        </w:rPr>
        <w:t xml:space="preserve">en dernier lieu </w:t>
      </w:r>
      <w:r w:rsidRPr="00AA130C">
        <w:rPr>
          <w:rFonts w:ascii="Arial" w:hAnsi="Arial" w:cs="Arial"/>
          <w:sz w:val="16"/>
          <w:szCs w:val="16"/>
          <w:lang w:val="fr-BE"/>
        </w:rPr>
        <w:t xml:space="preserve">par une loi </w:t>
      </w:r>
      <w:r w:rsidRPr="00044679">
        <w:rPr>
          <w:rFonts w:ascii="Arial" w:hAnsi="Arial" w:cs="Arial"/>
          <w:sz w:val="16"/>
          <w:szCs w:val="16"/>
          <w:lang w:val="fr-BE"/>
        </w:rPr>
        <w:t>portant dispositions diverses en matière d'informatisation de la Justice, de modernisation du statut des juges consulaires et relativement à la banque des actes notariés</w:t>
      </w:r>
      <w:r w:rsidRPr="00044679">
        <w:rPr>
          <w:lang w:val="fr-FR"/>
        </w:rPr>
        <w:t xml:space="preserve"> </w:t>
      </w:r>
      <w:r>
        <w:rPr>
          <w:rFonts w:ascii="Arial" w:hAnsi="Arial" w:cs="Arial"/>
          <w:sz w:val="16"/>
          <w:szCs w:val="16"/>
          <w:lang w:val="fr-BE"/>
        </w:rPr>
        <w:t xml:space="preserve">du 5 mai 2019, </w:t>
      </w:r>
      <w:r w:rsidRPr="00EA583E">
        <w:rPr>
          <w:rFonts w:ascii="Arial" w:hAnsi="Arial" w:cs="Arial"/>
          <w:i/>
          <w:sz w:val="16"/>
          <w:szCs w:val="16"/>
          <w:lang w:val="fr-BE"/>
        </w:rPr>
        <w:t>M.B.</w:t>
      </w:r>
      <w:r>
        <w:rPr>
          <w:rFonts w:ascii="Arial" w:hAnsi="Arial" w:cs="Arial"/>
          <w:sz w:val="16"/>
          <w:szCs w:val="16"/>
          <w:lang w:val="fr-BE"/>
        </w:rPr>
        <w:t xml:space="preserve"> 19/06/2019.</w:t>
      </w:r>
    </w:p>
    <w:p w14:paraId="461EDF15" w14:textId="77777777" w:rsidR="00BD29EC" w:rsidRPr="00F94CE2" w:rsidRDefault="00BD29EC" w:rsidP="00BD29EC">
      <w:pPr>
        <w:pStyle w:val="Voetnoottekst"/>
        <w:jc w:val="both"/>
        <w:rPr>
          <w:rFonts w:ascii="Arial" w:hAnsi="Arial" w:cs="Arial"/>
          <w:sz w:val="16"/>
          <w:szCs w:val="16"/>
          <w:lang w:val="nl-BE"/>
        </w:rPr>
      </w:pPr>
      <w:r w:rsidRPr="00AA130C">
        <w:rPr>
          <w:rFonts w:ascii="Arial" w:hAnsi="Arial" w:cs="Arial"/>
          <w:i/>
          <w:sz w:val="16"/>
          <w:szCs w:val="16"/>
          <w:lang w:val="nl-BE"/>
        </w:rPr>
        <w:t>BS</w:t>
      </w:r>
      <w:r w:rsidRPr="00AA130C">
        <w:rPr>
          <w:rFonts w:ascii="Arial" w:hAnsi="Arial" w:cs="Arial"/>
          <w:sz w:val="16"/>
          <w:szCs w:val="16"/>
          <w:lang w:val="nl-BE"/>
        </w:rPr>
        <w:t xml:space="preserve"> 19/12/2014. </w:t>
      </w:r>
      <w:r w:rsidRPr="00EA583E">
        <w:rPr>
          <w:rFonts w:ascii="Arial" w:hAnsi="Arial" w:cs="Arial"/>
          <w:sz w:val="16"/>
          <w:szCs w:val="16"/>
          <w:lang w:val="nl-BE"/>
        </w:rPr>
        <w:t>Deze wet we</w:t>
      </w:r>
      <w:r>
        <w:rPr>
          <w:rFonts w:ascii="Arial" w:hAnsi="Arial" w:cs="Arial"/>
          <w:sz w:val="16"/>
          <w:szCs w:val="16"/>
          <w:lang w:val="nl-BE"/>
        </w:rPr>
        <w:t>rd laatstelijk gewijzigd door een</w:t>
      </w:r>
      <w:r w:rsidRPr="00EA583E">
        <w:rPr>
          <w:rFonts w:ascii="Arial" w:hAnsi="Arial" w:cs="Arial"/>
          <w:sz w:val="16"/>
          <w:szCs w:val="16"/>
          <w:lang w:val="nl-BE"/>
        </w:rPr>
        <w:t xml:space="preserve"> wet houdende diverse bepalingen inzake informatisering van Justitie, modernisering van het statuut van rechters in ondernemingszaken en inzake de notariële aktebank</w:t>
      </w:r>
      <w:r>
        <w:rPr>
          <w:rFonts w:ascii="Arial" w:hAnsi="Arial" w:cs="Arial"/>
          <w:sz w:val="16"/>
          <w:szCs w:val="16"/>
          <w:lang w:val="nl-BE"/>
        </w:rPr>
        <w:t xml:space="preserve"> </w:t>
      </w:r>
      <w:r w:rsidRPr="00EA583E">
        <w:rPr>
          <w:rFonts w:ascii="Arial" w:hAnsi="Arial" w:cs="Arial"/>
          <w:sz w:val="16"/>
          <w:szCs w:val="16"/>
          <w:lang w:val="nl-BE"/>
        </w:rPr>
        <w:t xml:space="preserve">van </w:t>
      </w:r>
      <w:r>
        <w:rPr>
          <w:rFonts w:ascii="Arial" w:hAnsi="Arial" w:cs="Arial"/>
          <w:sz w:val="16"/>
          <w:szCs w:val="16"/>
          <w:lang w:val="nl-BE"/>
        </w:rPr>
        <w:t xml:space="preserve">5 mei 2019, </w:t>
      </w:r>
      <w:r w:rsidRPr="00EA583E">
        <w:rPr>
          <w:rFonts w:ascii="Arial" w:hAnsi="Arial" w:cs="Arial"/>
          <w:i/>
          <w:sz w:val="16"/>
          <w:szCs w:val="16"/>
          <w:lang w:val="nl-BE"/>
        </w:rPr>
        <w:t xml:space="preserve">BS </w:t>
      </w:r>
      <w:r w:rsidRPr="00EA583E">
        <w:rPr>
          <w:rFonts w:ascii="Arial" w:hAnsi="Arial" w:cs="Arial"/>
          <w:sz w:val="16"/>
          <w:szCs w:val="16"/>
          <w:lang w:val="nl-BE"/>
        </w:rPr>
        <w:t>19</w:t>
      </w:r>
      <w:r>
        <w:rPr>
          <w:rFonts w:ascii="Arial" w:hAnsi="Arial" w:cs="Arial"/>
          <w:sz w:val="16"/>
          <w:szCs w:val="16"/>
          <w:lang w:val="nl-BE"/>
        </w:rPr>
        <w:t>/06/2019.</w:t>
      </w:r>
    </w:p>
  </w:footnote>
  <w:footnote w:id="15">
    <w:p w14:paraId="29611161" w14:textId="77777777" w:rsidR="00BD29EC" w:rsidRDefault="00BD29EC" w:rsidP="00BD29EC">
      <w:pPr>
        <w:autoSpaceDE w:val="0"/>
        <w:autoSpaceDN w:val="0"/>
        <w:adjustRightInd w:val="0"/>
        <w:jc w:val="both"/>
        <w:rPr>
          <w:rFonts w:ascii="Arial" w:hAnsi="Arial" w:cs="Arial"/>
          <w:sz w:val="16"/>
          <w:szCs w:val="16"/>
          <w:lang w:val="fr-FR"/>
        </w:rPr>
      </w:pPr>
      <w:r w:rsidRPr="005635DD">
        <w:rPr>
          <w:rStyle w:val="Voetnootmarkering"/>
        </w:rPr>
        <w:footnoteRef/>
      </w:r>
      <w:r w:rsidRPr="005635DD">
        <w:rPr>
          <w:rFonts w:ascii="Arial" w:hAnsi="Arial" w:cs="Arial"/>
          <w:lang w:val="fr-FR"/>
        </w:rPr>
        <w:t xml:space="preserve"> </w:t>
      </w:r>
      <w:r w:rsidRPr="005635DD">
        <w:rPr>
          <w:rFonts w:ascii="Arial" w:hAnsi="Arial" w:cs="Arial"/>
          <w:bCs/>
          <w:sz w:val="16"/>
          <w:szCs w:val="16"/>
          <w:lang w:val="fr-FR"/>
        </w:rPr>
        <w:t xml:space="preserve">Le magistrat peut toutefois, par décision motivée en raison de circonstances graves et exceptionnelles, retarder la </w:t>
      </w:r>
      <w:r w:rsidRPr="005635DD">
        <w:rPr>
          <w:rFonts w:ascii="Arial" w:hAnsi="Arial" w:cs="Arial"/>
          <w:sz w:val="16"/>
          <w:szCs w:val="16"/>
          <w:lang w:val="fr-FR"/>
        </w:rPr>
        <w:t>remise de la copie.</w:t>
      </w:r>
    </w:p>
    <w:p w14:paraId="0BE48D89" w14:textId="77777777" w:rsidR="00BD29EC" w:rsidRPr="00F94CE2" w:rsidRDefault="00BD29EC" w:rsidP="00BD29EC">
      <w:pPr>
        <w:autoSpaceDE w:val="0"/>
        <w:autoSpaceDN w:val="0"/>
        <w:adjustRightInd w:val="0"/>
        <w:jc w:val="both"/>
        <w:rPr>
          <w:rFonts w:ascii="Arial" w:hAnsi="Arial" w:cs="Arial"/>
          <w:lang w:val="nl-BE"/>
        </w:rPr>
      </w:pPr>
      <w:r w:rsidRPr="005635DD">
        <w:rPr>
          <w:rFonts w:ascii="Arial" w:hAnsi="Arial" w:cs="Arial"/>
          <w:sz w:val="16"/>
          <w:szCs w:val="16"/>
          <w:lang w:val="nl-BE"/>
        </w:rPr>
        <w:t>De magistraat kan echter wel, per gemotiveerde beslissing wegens ernstige en uitzonderlijke omstandigheden, de overhandiging van het proces-verbaal uitstellen.</w:t>
      </w:r>
    </w:p>
  </w:footnote>
  <w:footnote w:id="16">
    <w:p w14:paraId="5A166555" w14:textId="77777777" w:rsidR="00BD29EC" w:rsidRDefault="00BD29EC" w:rsidP="00BD29EC">
      <w:pPr>
        <w:pStyle w:val="Voetnoottekst"/>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matériel devra comporter les caractéristiques définies à l'annexe 2.</w:t>
      </w:r>
    </w:p>
    <w:p w14:paraId="283A604C" w14:textId="77777777" w:rsidR="00BD29EC" w:rsidRPr="0019671A" w:rsidRDefault="00BD29EC" w:rsidP="00BD29EC">
      <w:pPr>
        <w:pStyle w:val="Voetnoottekst"/>
        <w:rPr>
          <w:lang w:val="nl-BE"/>
        </w:rPr>
      </w:pPr>
      <w:r w:rsidRPr="00E231CF">
        <w:rPr>
          <w:rFonts w:ascii="Arial" w:hAnsi="Arial" w:cs="Arial"/>
          <w:sz w:val="16"/>
          <w:szCs w:val="16"/>
          <w:lang w:val="nl-BE"/>
        </w:rPr>
        <w:t>Dit materiaal dient de karakteristieken gedefinieerd in bijlage 2 te bezitten.</w:t>
      </w:r>
    </w:p>
  </w:footnote>
  <w:footnote w:id="17">
    <w:p w14:paraId="628D0518" w14:textId="77777777" w:rsidR="00BD29EC" w:rsidRDefault="00BD29EC" w:rsidP="00BD29EC">
      <w:pPr>
        <w:pStyle w:val="Voetnoottekst"/>
        <w:jc w:val="both"/>
        <w:rPr>
          <w:rFonts w:ascii="Arial" w:hAnsi="Arial" w:cs="Arial"/>
          <w:bCs/>
          <w:sz w:val="16"/>
          <w:szCs w:val="16"/>
          <w:lang w:val="fr-FR"/>
        </w:rPr>
      </w:pPr>
      <w:r>
        <w:rPr>
          <w:rStyle w:val="Voetnootmarkering"/>
        </w:rPr>
        <w:footnoteRef/>
      </w:r>
      <w:r w:rsidRPr="00E231CF">
        <w:rPr>
          <w:lang w:val="fr-FR"/>
        </w:rPr>
        <w:t xml:space="preserve"> </w:t>
      </w:r>
      <w:r w:rsidRPr="0019671A">
        <w:rPr>
          <w:rFonts w:ascii="Arial" w:hAnsi="Arial" w:cs="Arial"/>
          <w:bCs/>
          <w:sz w:val="16"/>
          <w:szCs w:val="16"/>
          <w:lang w:val="fr-FR"/>
        </w:rPr>
        <w:t>Ce local doit également être aménagé de manière neutre.</w:t>
      </w:r>
    </w:p>
    <w:p w14:paraId="5709607B" w14:textId="77777777" w:rsidR="00BD29EC" w:rsidRPr="0019671A" w:rsidRDefault="00BD29EC" w:rsidP="00BD29EC">
      <w:pPr>
        <w:pStyle w:val="Voetnoottekst"/>
        <w:jc w:val="both"/>
        <w:rPr>
          <w:lang w:val="nl-BE"/>
        </w:rPr>
      </w:pPr>
      <w:r w:rsidRPr="00E231CF">
        <w:rPr>
          <w:rFonts w:ascii="Arial" w:hAnsi="Arial" w:cs="Arial"/>
          <w:sz w:val="16"/>
          <w:szCs w:val="16"/>
          <w:lang w:val="nl-BE"/>
        </w:rPr>
        <w:t>Dit lokaal dient eveneens op een neutrale manier ingericht te worden.</w:t>
      </w:r>
    </w:p>
  </w:footnote>
  <w:footnote w:id="18">
    <w:p w14:paraId="1DC724B4" w14:textId="77777777" w:rsidR="00BD29EC" w:rsidRDefault="00BD29EC" w:rsidP="00BD29EC">
      <w:pPr>
        <w:pStyle w:val="Voetnoottekst"/>
        <w:jc w:val="both"/>
        <w:rPr>
          <w:rFonts w:ascii="Arial" w:hAnsi="Arial" w:cs="Arial"/>
          <w:sz w:val="16"/>
          <w:szCs w:val="16"/>
          <w:lang w:val="fr-BE"/>
        </w:rPr>
      </w:pPr>
      <w:r w:rsidRPr="00E231CF">
        <w:rPr>
          <w:rStyle w:val="Voetnootmarkering"/>
        </w:rPr>
        <w:footnoteRef/>
      </w:r>
      <w:r w:rsidRPr="00E231CF">
        <w:rPr>
          <w:rFonts w:ascii="Arial" w:hAnsi="Arial" w:cs="Arial"/>
          <w:lang w:val="fr-BE"/>
        </w:rPr>
        <w:t xml:space="preserve"> </w:t>
      </w:r>
      <w:r w:rsidRPr="00E231CF">
        <w:rPr>
          <w:rFonts w:ascii="Arial" w:hAnsi="Arial" w:cs="Arial"/>
          <w:sz w:val="16"/>
          <w:szCs w:val="16"/>
          <w:lang w:val="fr-BE"/>
        </w:rPr>
        <w:t>Cet établissement peut être une école ou une institution pour un public déterminé.</w:t>
      </w:r>
    </w:p>
    <w:p w14:paraId="7BD7D4F2" w14:textId="77777777" w:rsidR="00BD29EC" w:rsidRPr="0019671A" w:rsidRDefault="00BD29EC" w:rsidP="00BD29EC">
      <w:pPr>
        <w:pStyle w:val="Voetnoottekst"/>
        <w:jc w:val="both"/>
        <w:rPr>
          <w:rFonts w:ascii="Arial" w:hAnsi="Arial" w:cs="Arial"/>
          <w:sz w:val="16"/>
          <w:szCs w:val="16"/>
          <w:lang w:val="nl-BE"/>
        </w:rPr>
      </w:pPr>
      <w:r w:rsidRPr="00E231CF">
        <w:rPr>
          <w:rFonts w:ascii="Arial" w:hAnsi="Arial" w:cs="Arial"/>
          <w:bCs/>
          <w:sz w:val="16"/>
          <w:szCs w:val="16"/>
          <w:lang w:val="nl-BE"/>
        </w:rPr>
        <w:t>Dit kan zowel een school als een andere instelling zijn, bestemd voor een bepaald publiek.</w:t>
      </w:r>
    </w:p>
  </w:footnote>
  <w:footnote w:id="19">
    <w:p w14:paraId="221133AA" w14:textId="77777777" w:rsidR="00BD29EC" w:rsidRPr="00F17F19" w:rsidRDefault="00BD29EC" w:rsidP="00561288">
      <w:pPr>
        <w:jc w:val="both"/>
        <w:rPr>
          <w:rFonts w:ascii="Arial" w:hAnsi="Arial" w:cs="Arial"/>
          <w:sz w:val="16"/>
          <w:szCs w:val="16"/>
          <w:lang w:val="fr-FR"/>
        </w:rPr>
      </w:pPr>
      <w:r w:rsidRPr="00F17F19">
        <w:rPr>
          <w:rStyle w:val="Voetnootmarkering"/>
          <w:rFonts w:cs="Arial"/>
          <w:szCs w:val="16"/>
        </w:rPr>
        <w:footnoteRef/>
      </w:r>
      <w:r w:rsidRPr="00D80AAD">
        <w:rPr>
          <w:rFonts w:ascii="Arial" w:hAnsi="Arial" w:cs="Arial"/>
          <w:sz w:val="16"/>
          <w:szCs w:val="16"/>
          <w:lang w:val="fr-FR"/>
        </w:rPr>
        <w:t xml:space="preserve"> </w:t>
      </w:r>
      <w:r w:rsidRPr="00F17F19">
        <w:rPr>
          <w:rFonts w:ascii="Arial" w:hAnsi="Arial" w:cs="Arial"/>
          <w:sz w:val="16"/>
          <w:szCs w:val="16"/>
          <w:lang w:val="fr-FR"/>
        </w:rPr>
        <w:t>Cette obligation de neutralité et de discrétion lors de toute la durée de l’accompagnement de la personne auditionnée implique que la personne de confiance ;</w:t>
      </w:r>
    </w:p>
    <w:p w14:paraId="08F7BC08" w14:textId="77777777" w:rsidR="00BD29EC" w:rsidRPr="00F17F19" w:rsidRDefault="00BD29EC" w:rsidP="00561288">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adoptera une attitude neutre et discrète et devra s'abstenir de toute intervention d'initiative lors de l’audition de la personne auditionnée ;</w:t>
      </w:r>
    </w:p>
    <w:p w14:paraId="22F52605" w14:textId="77777777" w:rsidR="00BD29EC" w:rsidRPr="00F17F19" w:rsidRDefault="00BD29EC" w:rsidP="00561288">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ne tentera pas d’influencer la personne auditionnée pendant et après l’audition ;</w:t>
      </w:r>
    </w:p>
    <w:p w14:paraId="31C0609D" w14:textId="77777777" w:rsidR="00BD29EC" w:rsidRPr="00F17F19" w:rsidRDefault="00BD29EC" w:rsidP="00561288">
      <w:pPr>
        <w:pStyle w:val="Lijstalinea"/>
        <w:numPr>
          <w:ilvl w:val="0"/>
          <w:numId w:val="4"/>
        </w:numPr>
        <w:spacing w:after="200"/>
        <w:contextualSpacing/>
        <w:jc w:val="both"/>
        <w:rPr>
          <w:rFonts w:ascii="Arial" w:hAnsi="Arial" w:cs="Arial"/>
          <w:sz w:val="16"/>
          <w:szCs w:val="16"/>
          <w:lang w:val="fr-FR"/>
        </w:rPr>
      </w:pPr>
      <w:r w:rsidRPr="00F17F19">
        <w:rPr>
          <w:rFonts w:ascii="Arial" w:hAnsi="Arial" w:cs="Arial"/>
          <w:sz w:val="16"/>
          <w:szCs w:val="16"/>
          <w:lang w:val="fr-FR"/>
        </w:rPr>
        <w:t>ne reparlera plus des faits, abordés lors de l’audition, à la personne auditionnée par la suite ;</w:t>
      </w:r>
    </w:p>
    <w:p w14:paraId="3C4735DC" w14:textId="77777777" w:rsidR="00BD29EC" w:rsidRPr="00F17F19" w:rsidRDefault="00BD29EC" w:rsidP="00561288">
      <w:pPr>
        <w:pStyle w:val="Lijstalinea"/>
        <w:numPr>
          <w:ilvl w:val="0"/>
          <w:numId w:val="4"/>
        </w:numPr>
        <w:contextualSpacing/>
        <w:jc w:val="both"/>
        <w:rPr>
          <w:rFonts w:ascii="Arial" w:hAnsi="Arial" w:cs="Arial"/>
          <w:sz w:val="16"/>
          <w:szCs w:val="16"/>
          <w:lang w:val="fr-FR"/>
        </w:rPr>
      </w:pPr>
      <w:r w:rsidRPr="00F17F19">
        <w:rPr>
          <w:rFonts w:ascii="Arial" w:hAnsi="Arial" w:cs="Arial"/>
          <w:sz w:val="16"/>
          <w:szCs w:val="16"/>
          <w:lang w:val="fr-FR"/>
        </w:rPr>
        <w:t>ne divulguera aucune information à un tiers relative au contenu de l’audition.</w:t>
      </w:r>
    </w:p>
    <w:p w14:paraId="12EA1610" w14:textId="77777777" w:rsidR="00BD29EC" w:rsidRPr="00F17F19" w:rsidRDefault="00BD29EC" w:rsidP="00561288">
      <w:pPr>
        <w:pStyle w:val="Voetnoottekst"/>
        <w:jc w:val="both"/>
        <w:rPr>
          <w:rFonts w:ascii="Arial" w:hAnsi="Arial" w:cs="Arial"/>
          <w:sz w:val="16"/>
          <w:szCs w:val="16"/>
          <w:lang w:val="nl-BE"/>
        </w:rPr>
      </w:pPr>
      <w:r w:rsidRPr="00F17F19">
        <w:rPr>
          <w:rFonts w:ascii="Arial" w:hAnsi="Arial" w:cs="Arial"/>
          <w:sz w:val="16"/>
          <w:szCs w:val="16"/>
          <w:lang w:val="nl-BE"/>
        </w:rPr>
        <w:t>Deze vereiste van neutraliteit en discretie tijdens de gehele begeleiding van de te verhoren persoon betekent dat de vertrouwenspersoon :</w:t>
      </w:r>
    </w:p>
    <w:p w14:paraId="395D0ED2" w14:textId="77777777" w:rsidR="00BD29EC" w:rsidRPr="00F17F19" w:rsidRDefault="00BD29EC" w:rsidP="00561288">
      <w:pPr>
        <w:pStyle w:val="Voetnoottekst"/>
        <w:numPr>
          <w:ilvl w:val="0"/>
          <w:numId w:val="5"/>
        </w:numPr>
        <w:jc w:val="both"/>
        <w:rPr>
          <w:rFonts w:ascii="Arial" w:hAnsi="Arial" w:cs="Arial"/>
          <w:sz w:val="16"/>
          <w:szCs w:val="16"/>
          <w:lang w:val="nl-BE"/>
        </w:rPr>
      </w:pPr>
      <w:r w:rsidRPr="00F17F19">
        <w:rPr>
          <w:rFonts w:ascii="Arial" w:hAnsi="Arial" w:cs="Arial"/>
          <w:sz w:val="16"/>
          <w:szCs w:val="16"/>
          <w:lang w:val="nl-BE"/>
        </w:rPr>
        <w:t>een neutrale en discrete houding dient aan te nemen en zich van elke interventie op eigen initiatief dient te onthouden tijdens het verhoor van de te verhoren persoon;</w:t>
      </w:r>
    </w:p>
    <w:p w14:paraId="420E722B" w14:textId="77777777" w:rsidR="00BD29EC" w:rsidRPr="00F17F19" w:rsidRDefault="00BD29EC" w:rsidP="00561288">
      <w:pPr>
        <w:pStyle w:val="Voetnoottekst"/>
        <w:numPr>
          <w:ilvl w:val="0"/>
          <w:numId w:val="5"/>
        </w:numPr>
        <w:jc w:val="both"/>
        <w:rPr>
          <w:rFonts w:ascii="Arial" w:hAnsi="Arial" w:cs="Arial"/>
          <w:sz w:val="16"/>
          <w:szCs w:val="16"/>
          <w:lang w:val="nl-BE"/>
        </w:rPr>
      </w:pPr>
      <w:r w:rsidRPr="00F17F19">
        <w:rPr>
          <w:rFonts w:ascii="Arial" w:hAnsi="Arial" w:cs="Arial"/>
          <w:sz w:val="16"/>
          <w:szCs w:val="16"/>
          <w:lang w:val="nl-BE"/>
        </w:rPr>
        <w:t>niet zal trachten de te verhoren persoon tijdens en na het verhoor te beïnvloeden;</w:t>
      </w:r>
    </w:p>
    <w:p w14:paraId="3F3EBA55" w14:textId="77777777" w:rsidR="00BD29EC" w:rsidRPr="00F17F19" w:rsidRDefault="00BD29EC" w:rsidP="00561288">
      <w:pPr>
        <w:pStyle w:val="Voetnoottekst"/>
        <w:numPr>
          <w:ilvl w:val="0"/>
          <w:numId w:val="5"/>
        </w:numPr>
        <w:ind w:left="714" w:hanging="357"/>
        <w:contextualSpacing/>
        <w:jc w:val="both"/>
        <w:rPr>
          <w:rFonts w:ascii="Arial" w:hAnsi="Arial" w:cs="Arial"/>
          <w:sz w:val="16"/>
          <w:szCs w:val="16"/>
          <w:lang w:val="nl-BE"/>
        </w:rPr>
      </w:pPr>
      <w:r w:rsidRPr="00F17F19">
        <w:rPr>
          <w:rFonts w:ascii="Arial" w:hAnsi="Arial" w:cs="Arial"/>
          <w:sz w:val="16"/>
          <w:szCs w:val="16"/>
          <w:lang w:val="nl-BE"/>
        </w:rPr>
        <w:t>naderhand niet meer met de te verhoren persoon zal praten over de feiten, die tijdens het verhoor besproken werden;</w:t>
      </w:r>
    </w:p>
    <w:p w14:paraId="647F1922" w14:textId="77777777" w:rsidR="00BD29EC" w:rsidRPr="00F17F19" w:rsidRDefault="00BD29EC" w:rsidP="00561288">
      <w:pPr>
        <w:pStyle w:val="Voetnoottekst"/>
        <w:numPr>
          <w:ilvl w:val="0"/>
          <w:numId w:val="5"/>
        </w:numPr>
        <w:ind w:left="714" w:hanging="357"/>
        <w:contextualSpacing/>
        <w:jc w:val="both"/>
        <w:rPr>
          <w:rFonts w:ascii="Arial" w:hAnsi="Arial" w:cs="Arial"/>
          <w:sz w:val="16"/>
          <w:szCs w:val="16"/>
          <w:lang w:val="nl-BE"/>
        </w:rPr>
      </w:pPr>
      <w:r w:rsidRPr="00F17F19">
        <w:rPr>
          <w:rFonts w:ascii="Arial" w:hAnsi="Arial" w:cs="Arial"/>
          <w:sz w:val="16"/>
          <w:szCs w:val="16"/>
          <w:lang w:val="nl-BE"/>
        </w:rPr>
        <w:t>geen enkele informatie over de inhoud van het verhoor aan een derde zal onthullen.</w:t>
      </w:r>
    </w:p>
  </w:footnote>
  <w:footnote w:id="20">
    <w:p w14:paraId="72653158" w14:textId="30E74121" w:rsidR="001028A0" w:rsidRPr="001028A0" w:rsidRDefault="006A0825" w:rsidP="001028A0">
      <w:pPr>
        <w:pStyle w:val="Voetnoottekst"/>
        <w:jc w:val="both"/>
        <w:rPr>
          <w:rFonts w:ascii="Arial" w:hAnsi="Arial" w:cs="Arial"/>
          <w:sz w:val="16"/>
          <w:szCs w:val="16"/>
          <w:lang w:val="fr-BE"/>
        </w:rPr>
      </w:pPr>
      <w:r w:rsidRPr="006A0825">
        <w:rPr>
          <w:rStyle w:val="Voetnootmarkering"/>
          <w:rFonts w:cs="Arial"/>
          <w:szCs w:val="16"/>
        </w:rPr>
        <w:footnoteRef/>
      </w:r>
      <w:r w:rsidRPr="006A0825">
        <w:rPr>
          <w:rFonts w:ascii="Arial" w:hAnsi="Arial" w:cs="Arial"/>
          <w:sz w:val="16"/>
          <w:szCs w:val="16"/>
          <w:lang w:val="fr-BE"/>
        </w:rPr>
        <w:t xml:space="preserve"> Si la personne auditionnée est victime d’un fait qui tombe sous le champ d’application de la Loi du 13 juillet 2023 sur la prévention et la lutte contre les féminicides, les homicides fondés sur le genre et les violences, les services de police informent la personne auditionnée de l’art. 15§2 de cette loi.</w:t>
      </w:r>
      <w:r w:rsidR="001028A0" w:rsidRPr="002C67EE">
        <w:rPr>
          <w:lang w:val="fr-FR"/>
        </w:rPr>
        <w:t xml:space="preserve"> </w:t>
      </w:r>
      <w:r w:rsidR="001028A0" w:rsidRPr="001028A0">
        <w:rPr>
          <w:rFonts w:ascii="Arial" w:hAnsi="Arial" w:cs="Arial"/>
          <w:sz w:val="16"/>
          <w:szCs w:val="16"/>
          <w:lang w:val="fr-BE"/>
        </w:rPr>
        <w:t>«§ 2. Dans le cadre d'une déposition pour les violences visées à l'article 4 § 1 6° -14°, § 2, § 3 et § 4, les services de police informent la victime, en tenant compte de ses caractéristiques personnelles ou de sa position de vulnérabilité, qui peuvent affecter sa capacité de comprendre ou d'être comprise ou donner lieu à d'autres besoins spécifiques, des droits suivants:</w:t>
      </w:r>
    </w:p>
    <w:p w14:paraId="2F22EA11"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de ses droits visés au § 1;</w:t>
      </w:r>
    </w:p>
    <w:p w14:paraId="697A53A2"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de son droit à bénéficier gratuitement de l'assistance d'un interprète conformément à l'article 47bis § 6 point 4) du Code d'instruction criminelle;</w:t>
      </w:r>
    </w:p>
    <w:p w14:paraId="14E7564E"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de son droit d'être accompagnée d'une personne de son choix, durant les entretiens avec les organes judiciaires et/ou la police, sauf si cela est contraire aux intérêts de la victime ou au bon déroulement de la procédure et ce sans préjudice de la réglementation existante;</w:t>
      </w:r>
    </w:p>
    <w:p w14:paraId="09E6A9C2"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du droit d'être associé à l'évaluation de ses besoins spécifiques de protection et des risques de victimisation secondaire, de représailles et d'intimidations, conformément à l'article 16;</w:t>
      </w:r>
    </w:p>
    <w:p w14:paraId="710B2C86"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du droit de recevoir une copie gratuite des éléments principaux de la plainte ou de la déposition dans une langue comprise par la victime.</w:t>
      </w:r>
    </w:p>
    <w:p w14:paraId="54B80198"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Les services de police fournissent également à la victime des informations concernant:</w:t>
      </w:r>
    </w:p>
    <w:p w14:paraId="32221A3B"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l'accès à une aide médicale, à une aide psychologique, à des services de soutien spécialisés et à une solution en matière de logement;</w:t>
      </w:r>
    </w:p>
    <w:p w14:paraId="6155267E"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la possibilité pour la victime de violences visées à l'article 4 § 1 6° -14°, § 2, § 3 et § 4 de la présente loi, si elle le souhaite, d'être entendue par un membre d'un service de police du sexe de son choix, sauf si cela constitue un obstacle au bon déroulement de la procédure;</w:t>
      </w:r>
    </w:p>
    <w:p w14:paraId="1AB2A08B" w14:textId="77777777" w:rsidR="001028A0" w:rsidRPr="001028A0" w:rsidRDefault="001028A0" w:rsidP="001028A0">
      <w:pPr>
        <w:pStyle w:val="Voetnoottekst"/>
        <w:jc w:val="both"/>
        <w:rPr>
          <w:rFonts w:ascii="Arial" w:hAnsi="Arial" w:cs="Arial"/>
          <w:sz w:val="16"/>
          <w:szCs w:val="16"/>
          <w:lang w:val="fr-BE"/>
        </w:rPr>
      </w:pPr>
      <w:r w:rsidRPr="001028A0">
        <w:rPr>
          <w:rFonts w:ascii="Arial" w:hAnsi="Arial" w:cs="Arial"/>
          <w:sz w:val="16"/>
          <w:szCs w:val="16"/>
          <w:lang w:val="fr-BE"/>
        </w:rPr>
        <w:t xml:space="preserve">  - des mesures de protection existantes, comme l'ordonnance d'interdiction temporaire de résidence visée à l'article 3 de la loi du 15 mai 2012 relative à l'interdiction temporaire de résidence en cas de violence domestique et l'alarme anti-rapprochement » </w:t>
      </w:r>
    </w:p>
    <w:p w14:paraId="62907389" w14:textId="153FFFC4" w:rsidR="006A0825" w:rsidRPr="002C67EE" w:rsidRDefault="001028A0" w:rsidP="001028A0">
      <w:pPr>
        <w:pStyle w:val="Voetnoottekst"/>
        <w:jc w:val="both"/>
        <w:rPr>
          <w:rFonts w:ascii="Arial" w:hAnsi="Arial" w:cs="Arial"/>
          <w:sz w:val="16"/>
          <w:szCs w:val="16"/>
          <w:lang w:val="nl-NL"/>
        </w:rPr>
      </w:pPr>
      <w:r w:rsidRPr="002C67EE">
        <w:rPr>
          <w:rFonts w:ascii="Arial" w:hAnsi="Arial" w:cs="Arial"/>
          <w:sz w:val="16"/>
          <w:szCs w:val="16"/>
          <w:lang w:val="nl-NL"/>
        </w:rPr>
        <w:t>--</w:t>
      </w:r>
    </w:p>
  </w:footnote>
  <w:footnote w:id="21">
    <w:p w14:paraId="063B7212" w14:textId="77777777" w:rsidR="001028A0" w:rsidRPr="001028A0" w:rsidRDefault="006A0825" w:rsidP="001028A0">
      <w:pPr>
        <w:pStyle w:val="Voetnoottekst"/>
        <w:jc w:val="both"/>
        <w:rPr>
          <w:rFonts w:ascii="Arial" w:hAnsi="Arial" w:cs="Arial"/>
          <w:sz w:val="16"/>
          <w:szCs w:val="16"/>
          <w:lang w:val="nl-NL"/>
        </w:rPr>
      </w:pPr>
      <w:r w:rsidRPr="00AA3A80">
        <w:rPr>
          <w:rStyle w:val="Voetnootmarkering"/>
          <w:rFonts w:cs="Arial"/>
          <w:szCs w:val="16"/>
        </w:rPr>
        <w:footnoteRef/>
      </w:r>
      <w:r w:rsidRPr="00AA3A80">
        <w:rPr>
          <w:rFonts w:ascii="Arial" w:hAnsi="Arial" w:cs="Arial"/>
          <w:sz w:val="16"/>
          <w:szCs w:val="16"/>
          <w:lang w:val="nl-NL"/>
        </w:rPr>
        <w:t xml:space="preserve"> Indien de verhoorde persoon slachtoffer is van een feit dat onder het toepassingsgebied van de Wet van 13 JULI 2023 voor de preventie en de bestrijding van feminicides en gendergerelateerde dodingen valt, stellen de politiediensten de verhoorde persoon in kennis van art. 15§2 van deze wet.</w:t>
      </w:r>
      <w:r w:rsidR="001028A0" w:rsidRPr="001028A0">
        <w:rPr>
          <w:rFonts w:ascii="Arial" w:hAnsi="Arial" w:cs="Arial"/>
          <w:sz w:val="16"/>
          <w:szCs w:val="16"/>
          <w:lang w:val="nl-NL"/>
        </w:rPr>
        <w:t xml:space="preserve"> § 2. In het kader van een aangifte voor het in art. 4 § 1 6° -14°, § 2, § 3 en § 4 vernoemde geweld stellen de politiediensten het slachtoffer, rekening houdend met diens persoonlijke kenmerken of met diens kwetsbare toestand, die van invloed kunnen zijn op het vermogen te begrijpen of begrepen te worden dan wel aanleiding kunnen geven tot andere specifieke behoeften, in kennis van volgende rechten:</w:t>
      </w:r>
    </w:p>
    <w:p w14:paraId="3193CA65"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de in § 1 bedoelde rechten;</w:t>
      </w:r>
    </w:p>
    <w:p w14:paraId="0DC864D4"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het recht op kosteloze bijstand door een tolk zoals verankerd in art. 47bis § 6 punt 4) van het Wetboek van Strafvordering;</w:t>
      </w:r>
    </w:p>
    <w:p w14:paraId="5BD0CE37"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het recht zich te laten bijstaan door een persoon naar keuze tijdens gesprekken met de rechterlijke organen en/of de politie, tenzij dit in strijd is met de belangen van het slachtoffer of met het goede verloop van de procedure en dit onverminderd de bestaande regelgeving;</w:t>
      </w:r>
    </w:p>
    <w:p w14:paraId="7483EC78"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het recht om betrokken te worden bij de beoordeling van diens specifieke beschermingsbehoeften en de risico's op secundaire victimisering, vergelding en intimidatie, in overeenstemming met artikel 16;</w:t>
      </w:r>
    </w:p>
    <w:p w14:paraId="0413A54B"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het recht om gratis een kopie van de belangrijkste elementen van de klacht of aangifte te ontvangen in een taal die het slachtoffer begrijpt.</w:t>
      </w:r>
    </w:p>
    <w:p w14:paraId="00B8DEBB"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De politiediensten bezorgen eveneens informatie aan het slachtoffer wat betreft:</w:t>
      </w:r>
    </w:p>
    <w:p w14:paraId="4F454D0D"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de toegang tot medische hulp, psychologische hulp, gespecialiseerde ondersteuningsdiensten en een huisvestingsoplossing;</w:t>
      </w:r>
    </w:p>
    <w:p w14:paraId="30A9D081" w14:textId="77777777" w:rsidR="001028A0" w:rsidRPr="001028A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de mogelijkheid dat, indien het slachtoffer dit wenst, het verhoor van het slachtoffer van het in art. 4 § 1 6° -14°, § 2, § 3 en § 4 van deze wet bedoelde geweld afgenomen wordt door een lid van de politiediensten van het verkozen geslacht, behalve wanneer dit een obstakel zou vormen voor het goede verloop van de procedure;</w:t>
      </w:r>
    </w:p>
    <w:p w14:paraId="653F38D8" w14:textId="7DB0AF90" w:rsidR="006A0825" w:rsidRPr="00AA3A80" w:rsidRDefault="001028A0" w:rsidP="001028A0">
      <w:pPr>
        <w:pStyle w:val="Voetnoottekst"/>
        <w:jc w:val="both"/>
        <w:rPr>
          <w:rFonts w:ascii="Arial" w:hAnsi="Arial" w:cs="Arial"/>
          <w:sz w:val="16"/>
          <w:szCs w:val="16"/>
          <w:lang w:val="nl-NL"/>
        </w:rPr>
      </w:pPr>
      <w:r w:rsidRPr="001028A0">
        <w:rPr>
          <w:rFonts w:ascii="Arial" w:hAnsi="Arial" w:cs="Arial"/>
          <w:sz w:val="16"/>
          <w:szCs w:val="16"/>
          <w:lang w:val="nl-NL"/>
        </w:rPr>
        <w:t xml:space="preserve">  - de bestaande beschermingsmaatregelen, zoals de beschikking tot tijdelijk huisverbod bedoeld in artikel 3 van de wet van 15 mei 2012 betreffende het tijdelijk huisverbod in geval van huiselijk geweld en het mobiel stalkingalarm.”</w:t>
      </w:r>
    </w:p>
  </w:footnote>
  <w:footnote w:id="22">
    <w:p w14:paraId="7AF40769" w14:textId="77777777" w:rsidR="00BD29EC" w:rsidRDefault="00BD29EC" w:rsidP="00BD29EC">
      <w:pPr>
        <w:pStyle w:val="Voetnoottekst"/>
        <w:jc w:val="both"/>
        <w:rPr>
          <w:rFonts w:ascii="Arial" w:hAnsi="Arial" w:cs="Arial"/>
          <w:sz w:val="16"/>
          <w:szCs w:val="16"/>
          <w:lang w:val="fr-BE"/>
        </w:rPr>
      </w:pPr>
      <w:r w:rsidRPr="00284A79">
        <w:rPr>
          <w:rStyle w:val="Voetnootmarkering"/>
          <w:szCs w:val="16"/>
        </w:rPr>
        <w:footnoteRef/>
      </w:r>
      <w:r w:rsidRPr="00284A79">
        <w:rPr>
          <w:rFonts w:ascii="Arial" w:hAnsi="Arial" w:cs="Arial"/>
          <w:sz w:val="16"/>
          <w:szCs w:val="16"/>
          <w:lang w:val="fr-BE"/>
        </w:rPr>
        <w:t xml:space="preserve"> « </w:t>
      </w:r>
      <w:r>
        <w:rPr>
          <w:rFonts w:ascii="Arial" w:hAnsi="Arial" w:cs="Arial"/>
          <w:sz w:val="16"/>
          <w:szCs w:val="16"/>
          <w:lang w:val="fr-BE"/>
        </w:rPr>
        <w:t>Protection de la vie privée ». C</w:t>
      </w:r>
      <w:r w:rsidRPr="00284A79">
        <w:rPr>
          <w:rFonts w:ascii="Arial" w:hAnsi="Arial" w:cs="Arial"/>
          <w:sz w:val="16"/>
          <w:szCs w:val="16"/>
          <w:lang w:val="fr-BE"/>
        </w:rPr>
        <w:t>ela offre une protection supplémentaire pour le droit à l’image.</w:t>
      </w:r>
    </w:p>
    <w:p w14:paraId="7ECD5415" w14:textId="77777777" w:rsidR="00BD29EC" w:rsidRPr="00BF5F3D" w:rsidRDefault="00BD29EC" w:rsidP="00BD29EC">
      <w:pPr>
        <w:pStyle w:val="Voetnoottekst"/>
        <w:jc w:val="both"/>
        <w:rPr>
          <w:rFonts w:ascii="Arial" w:hAnsi="Arial" w:cs="Arial"/>
          <w:sz w:val="16"/>
          <w:szCs w:val="16"/>
          <w:lang w:val="nl-BE"/>
        </w:rPr>
      </w:pPr>
      <w:r w:rsidRPr="00284A79">
        <w:rPr>
          <w:rFonts w:ascii="Arial" w:hAnsi="Arial" w:cs="Arial"/>
          <w:sz w:val="16"/>
          <w:szCs w:val="16"/>
          <w:lang w:val="nl-BE"/>
        </w:rPr>
        <w:t>« Bescherming van de persoonlijke levenssfeer ». Dit biedt een bijkomende bescherming aan het recht op afbeelding.</w:t>
      </w:r>
    </w:p>
  </w:footnote>
  <w:footnote w:id="23">
    <w:p w14:paraId="261F9D18" w14:textId="77777777" w:rsidR="00BD29EC" w:rsidRPr="00BF5F3D" w:rsidRDefault="00BD29EC" w:rsidP="00BD29EC">
      <w:pPr>
        <w:pStyle w:val="Voetnoottekst"/>
        <w:jc w:val="both"/>
        <w:rPr>
          <w:rFonts w:ascii="Arial" w:hAnsi="Arial" w:cs="Arial"/>
          <w:sz w:val="16"/>
          <w:szCs w:val="16"/>
          <w:lang w:val="fr-FR"/>
        </w:rPr>
      </w:pPr>
      <w:r w:rsidRPr="00284A79">
        <w:rPr>
          <w:rStyle w:val="Voetnootmarkering"/>
          <w:szCs w:val="16"/>
        </w:rPr>
        <w:footnoteRef/>
      </w:r>
      <w:r w:rsidRPr="00BF5F3D">
        <w:rPr>
          <w:rFonts w:ascii="Arial" w:hAnsi="Arial" w:cs="Arial"/>
          <w:sz w:val="16"/>
          <w:szCs w:val="16"/>
          <w:lang w:val="fr-FR"/>
        </w:rPr>
        <w:t xml:space="preserve"> </w:t>
      </w:r>
      <w:r w:rsidRPr="00F47466">
        <w:rPr>
          <w:rFonts w:ascii="Arial" w:hAnsi="Arial" w:cs="Arial"/>
          <w:sz w:val="16"/>
          <w:szCs w:val="16"/>
          <w:lang w:val="fr-FR"/>
        </w:rPr>
        <w:t>Remplacé par l’article 3 de la loi du 18 mars 2018</w:t>
      </w:r>
      <w:r w:rsidRPr="00F47466">
        <w:rPr>
          <w:lang w:val="fr-FR"/>
        </w:rPr>
        <w:t xml:space="preserve"> </w:t>
      </w:r>
      <w:r w:rsidRPr="00F47466">
        <w:rPr>
          <w:rFonts w:ascii="Arial" w:hAnsi="Arial" w:cs="Arial"/>
          <w:sz w:val="16"/>
          <w:szCs w:val="16"/>
          <w:lang w:val="fr-FR"/>
        </w:rPr>
        <w:t xml:space="preserve">modifiant diverses dispositions du droit pénal, de la procédure pénale et du droit judiciaire, </w:t>
      </w:r>
      <w:r w:rsidRPr="00F47466">
        <w:rPr>
          <w:rFonts w:ascii="Arial" w:hAnsi="Arial" w:cs="Arial"/>
          <w:i/>
          <w:sz w:val="16"/>
          <w:szCs w:val="16"/>
          <w:lang w:val="fr-FR"/>
        </w:rPr>
        <w:t>MB</w:t>
      </w:r>
      <w:r w:rsidRPr="00F47466">
        <w:rPr>
          <w:rFonts w:ascii="Arial" w:hAnsi="Arial" w:cs="Arial"/>
          <w:sz w:val="16"/>
          <w:szCs w:val="16"/>
          <w:lang w:val="fr-FR"/>
        </w:rPr>
        <w:t xml:space="preserve"> 2 mai 2018 et modifié en dernier lieu par la l</w:t>
      </w:r>
      <w:r>
        <w:rPr>
          <w:rFonts w:ascii="Arial" w:hAnsi="Arial" w:cs="Arial"/>
          <w:sz w:val="16"/>
          <w:szCs w:val="16"/>
          <w:lang w:val="fr-FR"/>
        </w:rPr>
        <w:t xml:space="preserve">oi du 5 mai 2019 </w:t>
      </w:r>
      <w:r w:rsidRPr="008111FC">
        <w:rPr>
          <w:rFonts w:ascii="Arial" w:hAnsi="Arial" w:cs="Arial"/>
          <w:sz w:val="16"/>
          <w:szCs w:val="16"/>
          <w:lang w:val="fr-FR"/>
        </w:rPr>
        <w:t>portant des dispositions diverses en matière</w:t>
      </w:r>
      <w:r>
        <w:rPr>
          <w:rFonts w:ascii="Arial" w:hAnsi="Arial" w:cs="Arial"/>
          <w:sz w:val="16"/>
          <w:szCs w:val="16"/>
          <w:lang w:val="fr-FR"/>
        </w:rPr>
        <w:t xml:space="preserve"> pénale et en matière de cultes</w:t>
      </w:r>
      <w:r w:rsidRPr="008111FC">
        <w:rPr>
          <w:rFonts w:ascii="Arial" w:hAnsi="Arial" w:cs="Arial"/>
          <w:sz w:val="16"/>
          <w:szCs w:val="16"/>
          <w:lang w:val="fr-FR"/>
        </w:rPr>
        <w:t xml:space="preserve"> et modifiant la loi du 28 mai 2012 relative à l’euthanasie et le Code pénal social, </w:t>
      </w:r>
      <w:r w:rsidRPr="008111FC">
        <w:rPr>
          <w:rFonts w:ascii="Arial" w:hAnsi="Arial" w:cs="Arial"/>
          <w:i/>
          <w:sz w:val="16"/>
          <w:szCs w:val="16"/>
          <w:lang w:val="fr-FR"/>
        </w:rPr>
        <w:t>MB</w:t>
      </w:r>
      <w:r w:rsidRPr="008111FC">
        <w:rPr>
          <w:rFonts w:ascii="Arial" w:hAnsi="Arial" w:cs="Arial"/>
          <w:sz w:val="16"/>
          <w:szCs w:val="16"/>
          <w:lang w:val="fr-FR"/>
        </w:rPr>
        <w:t xml:space="preserve"> 25/05/2019</w:t>
      </w:r>
      <w:r>
        <w:rPr>
          <w:rFonts w:ascii="Arial" w:hAnsi="Arial" w:cs="Arial"/>
          <w:sz w:val="16"/>
          <w:szCs w:val="16"/>
          <w:lang w:val="fr-FR"/>
        </w:rPr>
        <w:t>.</w:t>
      </w:r>
    </w:p>
    <w:p w14:paraId="25DA781D" w14:textId="77777777" w:rsidR="00BD29EC" w:rsidRPr="008111FC" w:rsidRDefault="00BD29EC" w:rsidP="00BD29EC">
      <w:pPr>
        <w:pStyle w:val="Voetnoottekst"/>
        <w:jc w:val="both"/>
        <w:rPr>
          <w:rFonts w:ascii="Arial" w:hAnsi="Arial" w:cs="Arial"/>
          <w:lang w:val="nl-BE"/>
        </w:rPr>
      </w:pPr>
      <w:r w:rsidRPr="00F47466">
        <w:rPr>
          <w:rFonts w:ascii="Arial" w:hAnsi="Arial" w:cs="Arial"/>
          <w:sz w:val="16"/>
          <w:szCs w:val="16"/>
          <w:lang w:val="nl-BE"/>
        </w:rPr>
        <w:t xml:space="preserve">Vervangen </w:t>
      </w:r>
      <w:r>
        <w:rPr>
          <w:rFonts w:ascii="Arial" w:hAnsi="Arial" w:cs="Arial"/>
          <w:sz w:val="16"/>
          <w:szCs w:val="16"/>
          <w:lang w:val="nl-BE"/>
        </w:rPr>
        <w:t>door artikel 3 van de wet van 18 maart 2018</w:t>
      </w:r>
      <w:r w:rsidRPr="00F47466">
        <w:rPr>
          <w:rFonts w:ascii="Arial" w:hAnsi="Arial" w:cs="Arial"/>
          <w:sz w:val="16"/>
          <w:szCs w:val="16"/>
          <w:lang w:val="nl-BE"/>
        </w:rPr>
        <w:t xml:space="preserve"> houdende wijzigingen van diverse bepalingen van het strafrecht, de strafvordering en het gerechtelijk recht, </w:t>
      </w:r>
      <w:r w:rsidRPr="00F47466">
        <w:rPr>
          <w:rFonts w:ascii="Arial" w:hAnsi="Arial" w:cs="Arial"/>
          <w:i/>
          <w:sz w:val="16"/>
          <w:szCs w:val="16"/>
          <w:lang w:val="nl-BE"/>
        </w:rPr>
        <w:t>BS</w:t>
      </w:r>
      <w:r w:rsidRPr="00F47466">
        <w:rPr>
          <w:rFonts w:ascii="Arial" w:hAnsi="Arial" w:cs="Arial"/>
          <w:sz w:val="16"/>
          <w:szCs w:val="16"/>
          <w:lang w:val="nl-BE"/>
        </w:rPr>
        <w:t xml:space="preserve"> 2 mei 2018</w:t>
      </w:r>
      <w:r>
        <w:rPr>
          <w:rFonts w:ascii="Arial" w:hAnsi="Arial" w:cs="Arial"/>
          <w:sz w:val="16"/>
          <w:szCs w:val="16"/>
          <w:lang w:val="nl-BE"/>
        </w:rPr>
        <w:t xml:space="preserve"> </w:t>
      </w:r>
      <w:r w:rsidRPr="00F47466">
        <w:rPr>
          <w:rFonts w:ascii="Arial" w:hAnsi="Arial" w:cs="Arial"/>
          <w:sz w:val="16"/>
          <w:szCs w:val="16"/>
          <w:lang w:val="nl-BE"/>
        </w:rPr>
        <w:t>en laatstelijk gewij</w:t>
      </w:r>
      <w:r>
        <w:rPr>
          <w:rFonts w:ascii="Arial" w:hAnsi="Arial" w:cs="Arial"/>
          <w:sz w:val="16"/>
          <w:szCs w:val="16"/>
          <w:lang w:val="nl-BE"/>
        </w:rPr>
        <w:t xml:space="preserve">zigd door de wet van 5 mei 2019 </w:t>
      </w:r>
      <w:r w:rsidRPr="008111FC">
        <w:rPr>
          <w:rFonts w:ascii="Arial" w:hAnsi="Arial" w:cs="Arial"/>
          <w:sz w:val="16"/>
          <w:szCs w:val="16"/>
          <w:lang w:val="nl-BE"/>
        </w:rPr>
        <w:t>houdende diverse bepalingen in s</w:t>
      </w:r>
      <w:r>
        <w:rPr>
          <w:rFonts w:ascii="Arial" w:hAnsi="Arial" w:cs="Arial"/>
          <w:sz w:val="16"/>
          <w:szCs w:val="16"/>
          <w:lang w:val="nl-BE"/>
        </w:rPr>
        <w:t>trafzaken en inzake Erediensten</w:t>
      </w:r>
      <w:r w:rsidRPr="008111FC">
        <w:rPr>
          <w:rFonts w:ascii="Arial" w:hAnsi="Arial" w:cs="Arial"/>
          <w:sz w:val="16"/>
          <w:szCs w:val="16"/>
          <w:lang w:val="nl-BE"/>
        </w:rPr>
        <w:t xml:space="preserve"> en tot wijziging van de wet van 28 mei 2002 betreffende de euthanasie en va</w:t>
      </w:r>
      <w:r>
        <w:rPr>
          <w:rFonts w:ascii="Arial" w:hAnsi="Arial" w:cs="Arial"/>
          <w:sz w:val="16"/>
          <w:szCs w:val="16"/>
          <w:lang w:val="nl-BE"/>
        </w:rPr>
        <w:t xml:space="preserve">n het Sociaal Strafwetboek, </w:t>
      </w:r>
      <w:r w:rsidRPr="008111FC">
        <w:rPr>
          <w:rFonts w:ascii="Arial" w:hAnsi="Arial" w:cs="Arial"/>
          <w:i/>
          <w:sz w:val="16"/>
          <w:szCs w:val="16"/>
          <w:lang w:val="nl-BE"/>
        </w:rPr>
        <w:t>BS</w:t>
      </w:r>
      <w:r>
        <w:rPr>
          <w:rFonts w:ascii="Arial" w:hAnsi="Arial" w:cs="Arial"/>
          <w:sz w:val="16"/>
          <w:szCs w:val="16"/>
          <w:lang w:val="nl-BE"/>
        </w:rPr>
        <w:t xml:space="preserve"> </w:t>
      </w:r>
      <w:r w:rsidRPr="008111FC">
        <w:rPr>
          <w:rFonts w:ascii="Arial" w:hAnsi="Arial" w:cs="Arial"/>
          <w:sz w:val="16"/>
          <w:szCs w:val="16"/>
          <w:lang w:val="nl-BE"/>
        </w:rPr>
        <w:t>25/05/2019.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960" w14:textId="77777777" w:rsidR="001028A0" w:rsidRDefault="00DC527A">
    <w:pPr>
      <w:framePr w:w="309" w:h="361" w:hSpace="141" w:wrap="around" w:vAnchor="page" w:h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Pr>
        <w:rFonts w:ascii="Arial" w:hAnsi="Arial" w:cs="Arial"/>
        <w:b/>
        <w:noProof/>
        <w:sz w:val="16"/>
        <w:szCs w:val="16"/>
      </w:rPr>
      <w:t>20</w:t>
    </w:r>
    <w:r>
      <w:rPr>
        <w:rFonts w:ascii="Arial" w:hAnsi="Arial" w:cs="Arial"/>
        <w:b/>
        <w:sz w:val="16"/>
        <w:szCs w:val="16"/>
      </w:rPr>
      <w:fldChar w:fldCharType="end"/>
    </w:r>
  </w:p>
  <w:p w14:paraId="0B395D61" w14:textId="2989ED6E" w:rsidR="001028A0" w:rsidRPr="00C74736" w:rsidRDefault="00DC527A" w:rsidP="007F24E0">
    <w:pPr>
      <w:framePr w:w="852" w:h="363" w:hRule="exact" w:hSpace="142" w:wrap="around" w:vAnchor="page" w:hAnchor="page" w:x="9498" w:y="668"/>
      <w:ind w:left="142" w:hanging="142"/>
      <w:jc w:val="right"/>
      <w:rPr>
        <w:rFonts w:ascii="Arial" w:hAnsi="Arial" w:cs="Arial"/>
        <w:sz w:val="16"/>
        <w:szCs w:val="16"/>
        <w:lang w:val="fr-BE"/>
      </w:rPr>
    </w:pPr>
    <w:r w:rsidRPr="00C74736">
      <w:rPr>
        <w:rFonts w:ascii="Arial" w:hAnsi="Arial" w:cs="Arial"/>
        <w:sz w:val="16"/>
        <w:szCs w:val="16"/>
        <w:lang w:val="fr-BE"/>
      </w:rPr>
      <w:t>n° </w:t>
    </w:r>
    <w:r w:rsidR="00323077">
      <w:rPr>
        <w:rFonts w:ascii="Arial" w:hAnsi="Arial" w:cs="Arial"/>
        <w:sz w:val="16"/>
        <w:szCs w:val="16"/>
        <w:lang w:val="fr-BE"/>
      </w:rPr>
      <w:t xml:space="preserve"> </w:t>
    </w:r>
    <w:r w:rsidR="007F24E0">
      <w:rPr>
        <w:rFonts w:ascii="Arial" w:hAnsi="Arial" w:cs="Arial"/>
        <w:sz w:val="16"/>
        <w:szCs w:val="16"/>
        <w:lang w:val="fr-BE"/>
      </w:rPr>
      <w:t>03/2021</w:t>
    </w:r>
  </w:p>
  <w:p w14:paraId="32BFF9E0" w14:textId="510A0E90" w:rsidR="001028A0" w:rsidRPr="002A69A4" w:rsidRDefault="00BD29EC" w:rsidP="00BD29EC">
    <w:pPr>
      <w:jc w:val="center"/>
      <w:rPr>
        <w:rFonts w:ascii="Arial" w:hAnsi="Arial" w:cs="Arial"/>
        <w:sz w:val="20"/>
        <w:szCs w:val="20"/>
        <w:lang w:val="fr-BE"/>
      </w:rPr>
    </w:pPr>
    <w:r>
      <w:rPr>
        <w:rFonts w:ascii="Arial" w:hAnsi="Arial" w:cs="Arial"/>
        <w:sz w:val="16"/>
        <w:szCs w:val="16"/>
        <w:lang w:val="fr-BE"/>
      </w:rPr>
      <w:t xml:space="preserve">                                                 </w:t>
    </w:r>
    <w:r w:rsidRPr="00BD29EC">
      <w:rPr>
        <w:rFonts w:ascii="Arial" w:hAnsi="Arial" w:cs="Arial"/>
        <w:sz w:val="16"/>
        <w:szCs w:val="16"/>
        <w:lang w:val="fr-BE"/>
      </w:rPr>
      <w:t xml:space="preserve">Version révisée – Herziene versie </w:t>
    </w:r>
    <w:r w:rsidR="00806FA7" w:rsidRPr="00BD29EC">
      <w:rPr>
        <w:rFonts w:ascii="Arial" w:hAnsi="Arial" w:cs="Arial"/>
        <w:noProof/>
        <w:sz w:val="20"/>
        <w:szCs w:val="20"/>
        <w:lang w:val="en-US"/>
      </w:rPr>
      <w:drawing>
        <wp:anchor distT="0" distB="0" distL="114300" distR="114300" simplePos="0" relativeHeight="251659264" behindDoc="1" locked="1" layoutInCell="1" allowOverlap="1" wp14:anchorId="094A1DF9" wp14:editId="7B4D2E72">
          <wp:simplePos x="0" y="0"/>
          <wp:positionH relativeFrom="margin">
            <wp:posOffset>0</wp:posOffset>
          </wp:positionH>
          <wp:positionV relativeFrom="page">
            <wp:posOffset>540385</wp:posOffset>
          </wp:positionV>
          <wp:extent cx="2991485" cy="53975"/>
          <wp:effectExtent l="0" t="0" r="0" b="317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5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DCC" w14:textId="77777777" w:rsidR="001028A0" w:rsidRDefault="001028A0"/>
  <w:p w14:paraId="07985835" w14:textId="77777777" w:rsidR="001028A0" w:rsidRDefault="001028A0" w:rsidP="00245707">
    <w:pPr>
      <w:jc w:val="center"/>
    </w:pPr>
  </w:p>
  <w:p w14:paraId="7A7CAEB6" w14:textId="77777777" w:rsidR="001028A0" w:rsidRPr="00A64B76" w:rsidRDefault="001028A0" w:rsidP="00A64B76"/>
  <w:p w14:paraId="1C476492" w14:textId="77777777" w:rsidR="001028A0" w:rsidRPr="00A64B76" w:rsidRDefault="001028A0" w:rsidP="00A64B76"/>
  <w:p w14:paraId="79E9F09B" w14:textId="313425FF" w:rsidR="001028A0" w:rsidRPr="00A64B76" w:rsidRDefault="00806FA7" w:rsidP="00A64B76">
    <w:r>
      <w:rPr>
        <w:noProof/>
      </w:rPr>
      <w:drawing>
        <wp:anchor distT="0" distB="0" distL="114300" distR="114300" simplePos="0" relativeHeight="251660288" behindDoc="1" locked="1" layoutInCell="1" allowOverlap="1" wp14:anchorId="7B6C9C37" wp14:editId="12FDE483">
          <wp:simplePos x="0" y="0"/>
          <wp:positionH relativeFrom="margin">
            <wp:align>center</wp:align>
          </wp:positionH>
          <wp:positionV relativeFrom="page">
            <wp:posOffset>1296035</wp:posOffset>
          </wp:positionV>
          <wp:extent cx="2991485" cy="115570"/>
          <wp:effectExtent l="0" t="0" r="0" b="0"/>
          <wp:wrapNone/>
          <wp:docPr id="5" name="Imag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11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053A9" w14:textId="77777777" w:rsidR="001028A0" w:rsidRPr="00A64B76" w:rsidRDefault="001028A0" w:rsidP="00A64B76"/>
  <w:p w14:paraId="53563CDB" w14:textId="7161F6D1" w:rsidR="001028A0" w:rsidRPr="00A64B76" w:rsidRDefault="00806FA7" w:rsidP="00A64B76">
    <w:r>
      <w:rPr>
        <w:noProof/>
      </w:rPr>
      <w:drawing>
        <wp:anchor distT="0" distB="0" distL="114300" distR="114300" simplePos="0" relativeHeight="251661312" behindDoc="1" locked="1" layoutInCell="1" allowOverlap="1" wp14:anchorId="10B1E41E" wp14:editId="190BB66B">
          <wp:simplePos x="0" y="0"/>
          <wp:positionH relativeFrom="page">
            <wp:posOffset>3024505</wp:posOffset>
          </wp:positionH>
          <wp:positionV relativeFrom="page">
            <wp:posOffset>504190</wp:posOffset>
          </wp:positionV>
          <wp:extent cx="1468755" cy="646430"/>
          <wp:effectExtent l="0" t="0" r="0" b="1270"/>
          <wp:wrapNone/>
          <wp:docPr id="6" name="Image 1"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607F"/>
    <w:multiLevelType w:val="hybridMultilevel"/>
    <w:tmpl w:val="29063DA6"/>
    <w:lvl w:ilvl="0" w:tplc="1370297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3806"/>
    <w:multiLevelType w:val="hybridMultilevel"/>
    <w:tmpl w:val="8F0898DC"/>
    <w:lvl w:ilvl="0" w:tplc="ADD8CB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54B32"/>
    <w:multiLevelType w:val="hybridMultilevel"/>
    <w:tmpl w:val="20384A0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518"/>
    <w:multiLevelType w:val="hybridMultilevel"/>
    <w:tmpl w:val="464060E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DE7"/>
    <w:multiLevelType w:val="multilevel"/>
    <w:tmpl w:val="5E80C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F94670"/>
    <w:multiLevelType w:val="hybridMultilevel"/>
    <w:tmpl w:val="FB2EDB2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12EF"/>
    <w:multiLevelType w:val="hybridMultilevel"/>
    <w:tmpl w:val="310ADAE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93A05"/>
    <w:multiLevelType w:val="hybridMultilevel"/>
    <w:tmpl w:val="093A681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8143E"/>
    <w:multiLevelType w:val="hybridMultilevel"/>
    <w:tmpl w:val="F1526224"/>
    <w:lvl w:ilvl="0" w:tplc="DE644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444C"/>
    <w:multiLevelType w:val="hybridMultilevel"/>
    <w:tmpl w:val="AA843AA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E088B"/>
    <w:multiLevelType w:val="hybridMultilevel"/>
    <w:tmpl w:val="3C26FEFE"/>
    <w:lvl w:ilvl="0" w:tplc="D9900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D6BBD"/>
    <w:multiLevelType w:val="hybridMultilevel"/>
    <w:tmpl w:val="DFC418E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C01D6"/>
    <w:multiLevelType w:val="hybridMultilevel"/>
    <w:tmpl w:val="5B068AA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C3156"/>
    <w:multiLevelType w:val="hybridMultilevel"/>
    <w:tmpl w:val="BF5CB35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C54"/>
    <w:multiLevelType w:val="hybridMultilevel"/>
    <w:tmpl w:val="BA4688B0"/>
    <w:lvl w:ilvl="0" w:tplc="7E0400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96565"/>
    <w:multiLevelType w:val="hybridMultilevel"/>
    <w:tmpl w:val="9A0C416E"/>
    <w:lvl w:ilvl="0" w:tplc="9C7226CA">
      <w:start w:val="1"/>
      <w:numFmt w:val="upperLetter"/>
      <w:pStyle w:val="Kop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40291419"/>
    <w:multiLevelType w:val="hybridMultilevel"/>
    <w:tmpl w:val="705CD996"/>
    <w:lvl w:ilvl="0" w:tplc="C590D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063FA"/>
    <w:multiLevelType w:val="hybridMultilevel"/>
    <w:tmpl w:val="7428BD9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F0C0E"/>
    <w:multiLevelType w:val="hybridMultilevel"/>
    <w:tmpl w:val="6C0A290E"/>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20" w15:restartNumberingAfterBreak="0">
    <w:nsid w:val="4F326E3C"/>
    <w:multiLevelType w:val="hybridMultilevel"/>
    <w:tmpl w:val="35045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238F6"/>
    <w:multiLevelType w:val="hybridMultilevel"/>
    <w:tmpl w:val="E7AE7C1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C7C57"/>
    <w:multiLevelType w:val="hybridMultilevel"/>
    <w:tmpl w:val="47F4ECB6"/>
    <w:lvl w:ilvl="0" w:tplc="2F902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28C2"/>
    <w:multiLevelType w:val="hybridMultilevel"/>
    <w:tmpl w:val="AB86C08A"/>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76CED"/>
    <w:multiLevelType w:val="hybridMultilevel"/>
    <w:tmpl w:val="38AEBBF2"/>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7509A"/>
    <w:multiLevelType w:val="hybridMultilevel"/>
    <w:tmpl w:val="E73A184C"/>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0DB"/>
    <w:multiLevelType w:val="hybridMultilevel"/>
    <w:tmpl w:val="3904CFC2"/>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C43DB"/>
    <w:multiLevelType w:val="hybridMultilevel"/>
    <w:tmpl w:val="F3EC43C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35F63"/>
    <w:multiLevelType w:val="hybridMultilevel"/>
    <w:tmpl w:val="4BE2AEC4"/>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54AA2"/>
    <w:multiLevelType w:val="hybridMultilevel"/>
    <w:tmpl w:val="D9E4791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F23BE"/>
    <w:multiLevelType w:val="hybridMultilevel"/>
    <w:tmpl w:val="CF68718E"/>
    <w:lvl w:ilvl="0" w:tplc="1542C29A">
      <w:numFmt w:val="bullet"/>
      <w:lvlText w:val="-"/>
      <w:lvlJc w:val="left"/>
      <w:pPr>
        <w:ind w:left="741" w:hanging="360"/>
      </w:pPr>
      <w:rPr>
        <w:rFonts w:ascii="Arial" w:eastAsia="Times New Roman" w:hAnsi="Arial" w:cs="Aria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1" w15:restartNumberingAfterBreak="0">
    <w:nsid w:val="794B17A4"/>
    <w:multiLevelType w:val="hybridMultilevel"/>
    <w:tmpl w:val="3956070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F62EF"/>
    <w:multiLevelType w:val="hybridMultilevel"/>
    <w:tmpl w:val="4BD47C70"/>
    <w:lvl w:ilvl="0" w:tplc="0604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B3E0D"/>
    <w:multiLevelType w:val="hybridMultilevel"/>
    <w:tmpl w:val="86AE5B06"/>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23667"/>
    <w:multiLevelType w:val="hybridMultilevel"/>
    <w:tmpl w:val="87C86DB8"/>
    <w:lvl w:ilvl="0" w:tplc="1542C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pStyle w:val="Kop2"/>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586270">
    <w:abstractNumId w:val="19"/>
  </w:num>
  <w:num w:numId="2" w16cid:durableId="478421251">
    <w:abstractNumId w:val="35"/>
  </w:num>
  <w:num w:numId="3" w16cid:durableId="1791510045">
    <w:abstractNumId w:val="15"/>
  </w:num>
  <w:num w:numId="4" w16cid:durableId="1054693941">
    <w:abstractNumId w:val="20"/>
  </w:num>
  <w:num w:numId="5" w16cid:durableId="1205752199">
    <w:abstractNumId w:val="1"/>
  </w:num>
  <w:num w:numId="6" w16cid:durableId="1309551775">
    <w:abstractNumId w:val="9"/>
  </w:num>
  <w:num w:numId="7" w16cid:durableId="226376463">
    <w:abstractNumId w:val="34"/>
  </w:num>
  <w:num w:numId="8" w16cid:durableId="12192326">
    <w:abstractNumId w:val="5"/>
  </w:num>
  <w:num w:numId="9" w16cid:durableId="2059864102">
    <w:abstractNumId w:val="30"/>
  </w:num>
  <w:num w:numId="10" w16cid:durableId="248465323">
    <w:abstractNumId w:val="3"/>
  </w:num>
  <w:num w:numId="11" w16cid:durableId="1587763737">
    <w:abstractNumId w:val="17"/>
  </w:num>
  <w:num w:numId="12" w16cid:durableId="1866628047">
    <w:abstractNumId w:val="12"/>
  </w:num>
  <w:num w:numId="13" w16cid:durableId="1497721730">
    <w:abstractNumId w:val="2"/>
  </w:num>
  <w:num w:numId="14" w16cid:durableId="934291149">
    <w:abstractNumId w:val="31"/>
  </w:num>
  <w:num w:numId="15" w16cid:durableId="1551919969">
    <w:abstractNumId w:val="28"/>
  </w:num>
  <w:num w:numId="16" w16cid:durableId="772166998">
    <w:abstractNumId w:val="25"/>
  </w:num>
  <w:num w:numId="17" w16cid:durableId="2021348490">
    <w:abstractNumId w:val="33"/>
  </w:num>
  <w:num w:numId="18" w16cid:durableId="1928421439">
    <w:abstractNumId w:val="18"/>
  </w:num>
  <w:num w:numId="19" w16cid:durableId="204296506">
    <w:abstractNumId w:val="6"/>
  </w:num>
  <w:num w:numId="20" w16cid:durableId="557277789">
    <w:abstractNumId w:val="21"/>
  </w:num>
  <w:num w:numId="21" w16cid:durableId="1689673666">
    <w:abstractNumId w:val="7"/>
  </w:num>
  <w:num w:numId="22" w16cid:durableId="572200238">
    <w:abstractNumId w:val="11"/>
  </w:num>
  <w:num w:numId="23" w16cid:durableId="1911845812">
    <w:abstractNumId w:val="26"/>
  </w:num>
  <w:num w:numId="24" w16cid:durableId="2106997035">
    <w:abstractNumId w:val="27"/>
  </w:num>
  <w:num w:numId="25" w16cid:durableId="1880900083">
    <w:abstractNumId w:val="29"/>
  </w:num>
  <w:num w:numId="26" w16cid:durableId="138112976">
    <w:abstractNumId w:val="13"/>
  </w:num>
  <w:num w:numId="27" w16cid:durableId="161169011">
    <w:abstractNumId w:val="24"/>
  </w:num>
  <w:num w:numId="28" w16cid:durableId="1640064648">
    <w:abstractNumId w:val="23"/>
  </w:num>
  <w:num w:numId="29" w16cid:durableId="484247956">
    <w:abstractNumId w:val="4"/>
  </w:num>
  <w:num w:numId="30" w16cid:durableId="1793089805">
    <w:abstractNumId w:val="0"/>
  </w:num>
  <w:num w:numId="31" w16cid:durableId="1637567795">
    <w:abstractNumId w:val="8"/>
  </w:num>
  <w:num w:numId="32" w16cid:durableId="1539049014">
    <w:abstractNumId w:val="32"/>
  </w:num>
  <w:num w:numId="33" w16cid:durableId="1132752118">
    <w:abstractNumId w:val="10"/>
  </w:num>
  <w:num w:numId="34" w16cid:durableId="1272468290">
    <w:abstractNumId w:val="16"/>
  </w:num>
  <w:num w:numId="35" w16cid:durableId="1848009842">
    <w:abstractNumId w:val="14"/>
  </w:num>
  <w:num w:numId="36" w16cid:durableId="14250357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A7"/>
    <w:rsid w:val="00013403"/>
    <w:rsid w:val="00017A2E"/>
    <w:rsid w:val="000440A2"/>
    <w:rsid w:val="00046271"/>
    <w:rsid w:val="00050B8D"/>
    <w:rsid w:val="00053225"/>
    <w:rsid w:val="000A3903"/>
    <w:rsid w:val="000B01F0"/>
    <w:rsid w:val="000B07BD"/>
    <w:rsid w:val="000B5AC0"/>
    <w:rsid w:val="000B7D73"/>
    <w:rsid w:val="000D0F26"/>
    <w:rsid w:val="000E5E26"/>
    <w:rsid w:val="000F0D85"/>
    <w:rsid w:val="001028A0"/>
    <w:rsid w:val="00110178"/>
    <w:rsid w:val="0012162A"/>
    <w:rsid w:val="0013264C"/>
    <w:rsid w:val="00133A9C"/>
    <w:rsid w:val="00133AAD"/>
    <w:rsid w:val="0016258F"/>
    <w:rsid w:val="00164920"/>
    <w:rsid w:val="001650D0"/>
    <w:rsid w:val="0018076D"/>
    <w:rsid w:val="001A1127"/>
    <w:rsid w:val="001A1F5E"/>
    <w:rsid w:val="001A781C"/>
    <w:rsid w:val="001C3639"/>
    <w:rsid w:val="001D0653"/>
    <w:rsid w:val="001D6AFB"/>
    <w:rsid w:val="001F39C8"/>
    <w:rsid w:val="00206055"/>
    <w:rsid w:val="0021235E"/>
    <w:rsid w:val="00223C60"/>
    <w:rsid w:val="002373FB"/>
    <w:rsid w:val="00240040"/>
    <w:rsid w:val="00252F9F"/>
    <w:rsid w:val="00254470"/>
    <w:rsid w:val="002551E5"/>
    <w:rsid w:val="002603AC"/>
    <w:rsid w:val="00275E80"/>
    <w:rsid w:val="00283D21"/>
    <w:rsid w:val="00297235"/>
    <w:rsid w:val="002A0BA9"/>
    <w:rsid w:val="002A19B1"/>
    <w:rsid w:val="002B0BD4"/>
    <w:rsid w:val="002C21A7"/>
    <w:rsid w:val="002C67EE"/>
    <w:rsid w:val="002D2068"/>
    <w:rsid w:val="002F1CB1"/>
    <w:rsid w:val="002F5160"/>
    <w:rsid w:val="002F5189"/>
    <w:rsid w:val="00301BC0"/>
    <w:rsid w:val="00304052"/>
    <w:rsid w:val="00312498"/>
    <w:rsid w:val="0031466F"/>
    <w:rsid w:val="00322388"/>
    <w:rsid w:val="00323077"/>
    <w:rsid w:val="003632B5"/>
    <w:rsid w:val="00371336"/>
    <w:rsid w:val="003851A1"/>
    <w:rsid w:val="003A49A1"/>
    <w:rsid w:val="003B18C5"/>
    <w:rsid w:val="003B5837"/>
    <w:rsid w:val="003C7316"/>
    <w:rsid w:val="003D1048"/>
    <w:rsid w:val="003F0C83"/>
    <w:rsid w:val="0042181B"/>
    <w:rsid w:val="00421A3B"/>
    <w:rsid w:val="00435BF3"/>
    <w:rsid w:val="0043676F"/>
    <w:rsid w:val="00444734"/>
    <w:rsid w:val="00451457"/>
    <w:rsid w:val="00452230"/>
    <w:rsid w:val="00461BAA"/>
    <w:rsid w:val="0046621A"/>
    <w:rsid w:val="004748D2"/>
    <w:rsid w:val="00480C27"/>
    <w:rsid w:val="00484B26"/>
    <w:rsid w:val="004B7E5D"/>
    <w:rsid w:val="004D05E3"/>
    <w:rsid w:val="004D584C"/>
    <w:rsid w:val="004E2FAF"/>
    <w:rsid w:val="004F1806"/>
    <w:rsid w:val="004F3BA1"/>
    <w:rsid w:val="00500C20"/>
    <w:rsid w:val="005101D4"/>
    <w:rsid w:val="00514F23"/>
    <w:rsid w:val="00534CFE"/>
    <w:rsid w:val="00535824"/>
    <w:rsid w:val="00554758"/>
    <w:rsid w:val="00561288"/>
    <w:rsid w:val="00563E94"/>
    <w:rsid w:val="00583979"/>
    <w:rsid w:val="0058771F"/>
    <w:rsid w:val="005A3C2D"/>
    <w:rsid w:val="005C2D7B"/>
    <w:rsid w:val="005C3675"/>
    <w:rsid w:val="005D20C5"/>
    <w:rsid w:val="005D4935"/>
    <w:rsid w:val="005D7CF2"/>
    <w:rsid w:val="00602F21"/>
    <w:rsid w:val="00610CAA"/>
    <w:rsid w:val="00641D26"/>
    <w:rsid w:val="006669A3"/>
    <w:rsid w:val="006709AC"/>
    <w:rsid w:val="006A0825"/>
    <w:rsid w:val="006B4014"/>
    <w:rsid w:val="006C32DA"/>
    <w:rsid w:val="006C502A"/>
    <w:rsid w:val="006E0C35"/>
    <w:rsid w:val="006E45BC"/>
    <w:rsid w:val="006F035E"/>
    <w:rsid w:val="00711956"/>
    <w:rsid w:val="00731034"/>
    <w:rsid w:val="00732EE8"/>
    <w:rsid w:val="00740381"/>
    <w:rsid w:val="00741091"/>
    <w:rsid w:val="00744C3E"/>
    <w:rsid w:val="00750B23"/>
    <w:rsid w:val="007530E6"/>
    <w:rsid w:val="00760C6E"/>
    <w:rsid w:val="00763C13"/>
    <w:rsid w:val="0079089B"/>
    <w:rsid w:val="007952AE"/>
    <w:rsid w:val="007B3241"/>
    <w:rsid w:val="007B4057"/>
    <w:rsid w:val="007E28BB"/>
    <w:rsid w:val="007F24E0"/>
    <w:rsid w:val="00803BB6"/>
    <w:rsid w:val="00806FA7"/>
    <w:rsid w:val="0084399A"/>
    <w:rsid w:val="00846D20"/>
    <w:rsid w:val="00857648"/>
    <w:rsid w:val="00870AE3"/>
    <w:rsid w:val="00873F7C"/>
    <w:rsid w:val="0088441D"/>
    <w:rsid w:val="00885ED5"/>
    <w:rsid w:val="00891306"/>
    <w:rsid w:val="0089524C"/>
    <w:rsid w:val="008B310D"/>
    <w:rsid w:val="008B53CC"/>
    <w:rsid w:val="008F18B9"/>
    <w:rsid w:val="008F5C9D"/>
    <w:rsid w:val="00910FD3"/>
    <w:rsid w:val="0091153E"/>
    <w:rsid w:val="00916C8D"/>
    <w:rsid w:val="00927955"/>
    <w:rsid w:val="00945001"/>
    <w:rsid w:val="00951AB0"/>
    <w:rsid w:val="009540F4"/>
    <w:rsid w:val="00954A3C"/>
    <w:rsid w:val="00956106"/>
    <w:rsid w:val="00961913"/>
    <w:rsid w:val="009643F2"/>
    <w:rsid w:val="009805F4"/>
    <w:rsid w:val="009938B7"/>
    <w:rsid w:val="009A2961"/>
    <w:rsid w:val="009B623A"/>
    <w:rsid w:val="009B693E"/>
    <w:rsid w:val="009D31B8"/>
    <w:rsid w:val="009D678F"/>
    <w:rsid w:val="009E0C0A"/>
    <w:rsid w:val="009E2890"/>
    <w:rsid w:val="009E49BC"/>
    <w:rsid w:val="009E734E"/>
    <w:rsid w:val="00A00EB9"/>
    <w:rsid w:val="00A040A5"/>
    <w:rsid w:val="00A2380D"/>
    <w:rsid w:val="00A359CA"/>
    <w:rsid w:val="00A50F32"/>
    <w:rsid w:val="00A62982"/>
    <w:rsid w:val="00A7099C"/>
    <w:rsid w:val="00A70CF1"/>
    <w:rsid w:val="00A86AAA"/>
    <w:rsid w:val="00A876AE"/>
    <w:rsid w:val="00A9166E"/>
    <w:rsid w:val="00AA3A80"/>
    <w:rsid w:val="00AA4E94"/>
    <w:rsid w:val="00AC4FD6"/>
    <w:rsid w:val="00AC763A"/>
    <w:rsid w:val="00AD5466"/>
    <w:rsid w:val="00AE6BEA"/>
    <w:rsid w:val="00B01C8C"/>
    <w:rsid w:val="00B02BD2"/>
    <w:rsid w:val="00B0409C"/>
    <w:rsid w:val="00B1409A"/>
    <w:rsid w:val="00B21E33"/>
    <w:rsid w:val="00B41DF4"/>
    <w:rsid w:val="00B44ADA"/>
    <w:rsid w:val="00B51C0E"/>
    <w:rsid w:val="00B54D2B"/>
    <w:rsid w:val="00B815D0"/>
    <w:rsid w:val="00B8173F"/>
    <w:rsid w:val="00B906EE"/>
    <w:rsid w:val="00BC491B"/>
    <w:rsid w:val="00BD29EC"/>
    <w:rsid w:val="00BD478C"/>
    <w:rsid w:val="00BF18B4"/>
    <w:rsid w:val="00BF1B10"/>
    <w:rsid w:val="00BF641D"/>
    <w:rsid w:val="00C035E5"/>
    <w:rsid w:val="00C221AD"/>
    <w:rsid w:val="00C4229D"/>
    <w:rsid w:val="00C43390"/>
    <w:rsid w:val="00C50666"/>
    <w:rsid w:val="00C51349"/>
    <w:rsid w:val="00C517EF"/>
    <w:rsid w:val="00C651F3"/>
    <w:rsid w:val="00C66C47"/>
    <w:rsid w:val="00C7549E"/>
    <w:rsid w:val="00C924D8"/>
    <w:rsid w:val="00C96057"/>
    <w:rsid w:val="00CA3A8C"/>
    <w:rsid w:val="00CA49F3"/>
    <w:rsid w:val="00CB7445"/>
    <w:rsid w:val="00CD44A7"/>
    <w:rsid w:val="00CE3EB5"/>
    <w:rsid w:val="00D02FCD"/>
    <w:rsid w:val="00D203D0"/>
    <w:rsid w:val="00D224C4"/>
    <w:rsid w:val="00D231DC"/>
    <w:rsid w:val="00D31586"/>
    <w:rsid w:val="00D33429"/>
    <w:rsid w:val="00D56D45"/>
    <w:rsid w:val="00D61710"/>
    <w:rsid w:val="00D65991"/>
    <w:rsid w:val="00D80AAD"/>
    <w:rsid w:val="00D843D0"/>
    <w:rsid w:val="00D90CEE"/>
    <w:rsid w:val="00D9345D"/>
    <w:rsid w:val="00D9569F"/>
    <w:rsid w:val="00DA380C"/>
    <w:rsid w:val="00DA4002"/>
    <w:rsid w:val="00DB2B83"/>
    <w:rsid w:val="00DC527A"/>
    <w:rsid w:val="00DD2E75"/>
    <w:rsid w:val="00DF1E82"/>
    <w:rsid w:val="00DF5824"/>
    <w:rsid w:val="00E07621"/>
    <w:rsid w:val="00E170DB"/>
    <w:rsid w:val="00E24FDA"/>
    <w:rsid w:val="00E25298"/>
    <w:rsid w:val="00E31DBB"/>
    <w:rsid w:val="00E36175"/>
    <w:rsid w:val="00E5134C"/>
    <w:rsid w:val="00E51630"/>
    <w:rsid w:val="00E55623"/>
    <w:rsid w:val="00E566AA"/>
    <w:rsid w:val="00E579DF"/>
    <w:rsid w:val="00E700B1"/>
    <w:rsid w:val="00E80518"/>
    <w:rsid w:val="00E918DC"/>
    <w:rsid w:val="00EB36AE"/>
    <w:rsid w:val="00EB6D7A"/>
    <w:rsid w:val="00EC014B"/>
    <w:rsid w:val="00EC3FFE"/>
    <w:rsid w:val="00ED5D79"/>
    <w:rsid w:val="00EF0EF2"/>
    <w:rsid w:val="00EF2931"/>
    <w:rsid w:val="00F03533"/>
    <w:rsid w:val="00F10C73"/>
    <w:rsid w:val="00F17F19"/>
    <w:rsid w:val="00F2139E"/>
    <w:rsid w:val="00F2152B"/>
    <w:rsid w:val="00F51EF0"/>
    <w:rsid w:val="00F7585C"/>
    <w:rsid w:val="00F76D60"/>
    <w:rsid w:val="00F903A3"/>
    <w:rsid w:val="00F92855"/>
    <w:rsid w:val="00F92D6F"/>
    <w:rsid w:val="00FA638F"/>
    <w:rsid w:val="00FA6552"/>
    <w:rsid w:val="00FB1563"/>
    <w:rsid w:val="00FB70A5"/>
    <w:rsid w:val="00FB782F"/>
    <w:rsid w:val="00FC03CE"/>
    <w:rsid w:val="00FE1652"/>
    <w:rsid w:val="00FE25A0"/>
    <w:rsid w:val="01C8BB3A"/>
    <w:rsid w:val="04C06B7F"/>
    <w:rsid w:val="065C3BE0"/>
    <w:rsid w:val="08563CF1"/>
    <w:rsid w:val="08E3B123"/>
    <w:rsid w:val="0AF86516"/>
    <w:rsid w:val="104A751F"/>
    <w:rsid w:val="12188FBC"/>
    <w:rsid w:val="1308DB76"/>
    <w:rsid w:val="1BB6964E"/>
    <w:rsid w:val="1BE92376"/>
    <w:rsid w:val="216C8F8D"/>
    <w:rsid w:val="2977A172"/>
    <w:rsid w:val="29D57FFC"/>
    <w:rsid w:val="2E84B73F"/>
    <w:rsid w:val="32AB6057"/>
    <w:rsid w:val="36503238"/>
    <w:rsid w:val="36A23731"/>
    <w:rsid w:val="40D7A156"/>
    <w:rsid w:val="42E94A00"/>
    <w:rsid w:val="466C4844"/>
    <w:rsid w:val="4EBAAFE5"/>
    <w:rsid w:val="516B6F5A"/>
    <w:rsid w:val="5331A2EF"/>
    <w:rsid w:val="539B7804"/>
    <w:rsid w:val="5C061493"/>
    <w:rsid w:val="5F56DDB2"/>
    <w:rsid w:val="61ED367A"/>
    <w:rsid w:val="649B78FD"/>
    <w:rsid w:val="657FEE1E"/>
    <w:rsid w:val="65FCEFE2"/>
    <w:rsid w:val="6AFB77E8"/>
    <w:rsid w:val="6E3318AA"/>
    <w:rsid w:val="6E9CBA1F"/>
    <w:rsid w:val="6F22D298"/>
    <w:rsid w:val="6FDFD20D"/>
    <w:rsid w:val="7218825D"/>
    <w:rsid w:val="76B6DD96"/>
    <w:rsid w:val="774D96BD"/>
    <w:rsid w:val="7DBCF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5BD79"/>
  <w15:chartTrackingRefBased/>
  <w15:docId w15:val="{BA8D4F65-0FE3-4B61-BE00-84F227B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979"/>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806FA7"/>
    <w:pPr>
      <w:keepNext/>
      <w:spacing w:before="360" w:after="60" w:line="280" w:lineRule="exact"/>
      <w:outlineLvl w:val="0"/>
    </w:pPr>
    <w:rPr>
      <w:rFonts w:ascii="Arial" w:hAnsi="Arial" w:cs="Arial"/>
      <w:b/>
      <w:bCs/>
      <w:kern w:val="32"/>
      <w:sz w:val="28"/>
      <w:szCs w:val="32"/>
      <w:lang w:val="nl-NL" w:eastAsia="nl-NL"/>
    </w:rPr>
  </w:style>
  <w:style w:type="paragraph" w:styleId="Kop2">
    <w:name w:val="heading 2"/>
    <w:basedOn w:val="Standaard"/>
    <w:next w:val="Standaard"/>
    <w:link w:val="Kop2Char"/>
    <w:qFormat/>
    <w:rsid w:val="00806FA7"/>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06FA7"/>
    <w:pPr>
      <w:keepNext/>
      <w:numPr>
        <w:numId w:val="1"/>
      </w:numPr>
      <w:outlineLvl w:val="2"/>
    </w:pPr>
    <w:rPr>
      <w:b/>
      <w:sz w:val="20"/>
      <w:szCs w:val="20"/>
      <w:lang w:val="fr-FR"/>
    </w:rPr>
  </w:style>
  <w:style w:type="paragraph" w:styleId="Kop4">
    <w:name w:val="heading 4"/>
    <w:basedOn w:val="Standaard"/>
    <w:next w:val="Standaard"/>
    <w:link w:val="Kop4Char"/>
    <w:qFormat/>
    <w:rsid w:val="00806FA7"/>
    <w:pPr>
      <w:keepNext/>
      <w:numPr>
        <w:numId w:val="2"/>
      </w:numPr>
      <w:jc w:val="both"/>
      <w:outlineLvl w:val="3"/>
    </w:pPr>
    <w:rPr>
      <w:rFonts w:ascii="Arial" w:hAnsi="Arial" w:cs="Arial"/>
      <w:sz w:val="22"/>
      <w:lang w:val="fr-BE"/>
    </w:rPr>
  </w:style>
  <w:style w:type="paragraph" w:styleId="Kop5">
    <w:name w:val="heading 5"/>
    <w:basedOn w:val="Standaard"/>
    <w:next w:val="Standaard"/>
    <w:link w:val="Kop5Char"/>
    <w:qFormat/>
    <w:rsid w:val="00806FA7"/>
    <w:pPr>
      <w:keepNext/>
      <w:jc w:val="center"/>
      <w:outlineLvl w:val="4"/>
    </w:pPr>
    <w:rPr>
      <w:rFonts w:ascii="Arial" w:hAnsi="Arial" w:cs="Arial"/>
      <w:sz w:val="22"/>
      <w:u w:val="single"/>
      <w:lang w:val="nl-BE"/>
    </w:rPr>
  </w:style>
  <w:style w:type="paragraph" w:styleId="Kop6">
    <w:name w:val="heading 6"/>
    <w:basedOn w:val="Standaard"/>
    <w:next w:val="Standaard"/>
    <w:link w:val="Kop6Char"/>
    <w:qFormat/>
    <w:rsid w:val="00806FA7"/>
    <w:pPr>
      <w:keepNext/>
      <w:outlineLvl w:val="5"/>
    </w:pPr>
    <w:rPr>
      <w:rFonts w:ascii="Arial" w:hAnsi="Arial" w:cs="Arial"/>
      <w:i/>
      <w:iCs/>
      <w:sz w:val="20"/>
      <w:lang w:val="fr-FR"/>
    </w:rPr>
  </w:style>
  <w:style w:type="paragraph" w:styleId="Kop7">
    <w:name w:val="heading 7"/>
    <w:basedOn w:val="Standaard"/>
    <w:next w:val="Standaard"/>
    <w:link w:val="Kop7Char"/>
    <w:qFormat/>
    <w:rsid w:val="00806FA7"/>
    <w:pPr>
      <w:keepNext/>
      <w:outlineLvl w:val="6"/>
    </w:pPr>
    <w:rPr>
      <w:rFonts w:ascii="Arial" w:hAnsi="Arial" w:cs="Arial"/>
      <w:bCs/>
      <w:i/>
      <w:sz w:val="22"/>
      <w:szCs w:val="20"/>
      <w:lang w:val="fr-FR"/>
    </w:rPr>
  </w:style>
  <w:style w:type="paragraph" w:styleId="Kop8">
    <w:name w:val="heading 8"/>
    <w:basedOn w:val="Standaard"/>
    <w:next w:val="Standaard"/>
    <w:link w:val="Kop8Char"/>
    <w:qFormat/>
    <w:rsid w:val="00806FA7"/>
    <w:pPr>
      <w:keepNext/>
      <w:numPr>
        <w:numId w:val="3"/>
      </w:numPr>
      <w:jc w:val="both"/>
      <w:outlineLvl w:val="7"/>
    </w:pPr>
    <w:rPr>
      <w:rFonts w:ascii="Arial" w:hAnsi="Arial" w:cs="Arial"/>
      <w:i/>
      <w:sz w:val="22"/>
      <w:szCs w:val="20"/>
      <w:lang w:val="fr-FR"/>
    </w:rPr>
  </w:style>
  <w:style w:type="paragraph" w:styleId="Kop9">
    <w:name w:val="heading 9"/>
    <w:basedOn w:val="Standaard"/>
    <w:next w:val="Standaard"/>
    <w:link w:val="Kop9Char"/>
    <w:qFormat/>
    <w:rsid w:val="00806FA7"/>
    <w:pPr>
      <w:keepNext/>
      <w:ind w:left="459" w:hanging="459"/>
      <w:outlineLvl w:val="8"/>
    </w:pPr>
    <w:rPr>
      <w:rFonts w:ascii="Tahoma" w:hAnsi="Tahoma" w:cs="Tahoma"/>
      <w:b/>
      <w:small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6FA7"/>
    <w:rPr>
      <w:rFonts w:ascii="Arial" w:eastAsia="Times New Roman" w:hAnsi="Arial" w:cs="Arial"/>
      <w:b/>
      <w:bCs/>
      <w:kern w:val="32"/>
      <w:sz w:val="28"/>
      <w:szCs w:val="32"/>
      <w:lang w:val="nl-NL" w:eastAsia="nl-NL"/>
    </w:rPr>
  </w:style>
  <w:style w:type="character" w:customStyle="1" w:styleId="Kop2Char">
    <w:name w:val="Kop 2 Char"/>
    <w:basedOn w:val="Standaardalinea-lettertype"/>
    <w:link w:val="Kop2"/>
    <w:rsid w:val="00806FA7"/>
    <w:rPr>
      <w:rFonts w:ascii="Arial" w:eastAsia="Times New Roman" w:hAnsi="Arial" w:cs="Arial"/>
      <w:b/>
      <w:bCs/>
      <w:i/>
      <w:iCs/>
      <w:sz w:val="28"/>
      <w:szCs w:val="28"/>
    </w:rPr>
  </w:style>
  <w:style w:type="character" w:customStyle="1" w:styleId="Kop3Char">
    <w:name w:val="Kop 3 Char"/>
    <w:basedOn w:val="Standaardalinea-lettertype"/>
    <w:link w:val="Kop3"/>
    <w:rsid w:val="00806FA7"/>
    <w:rPr>
      <w:rFonts w:ascii="Times New Roman" w:eastAsia="Times New Roman" w:hAnsi="Times New Roman" w:cs="Times New Roman"/>
      <w:b/>
      <w:sz w:val="20"/>
      <w:szCs w:val="20"/>
      <w:lang w:val="fr-FR"/>
    </w:rPr>
  </w:style>
  <w:style w:type="character" w:customStyle="1" w:styleId="Kop4Char">
    <w:name w:val="Kop 4 Char"/>
    <w:basedOn w:val="Standaardalinea-lettertype"/>
    <w:link w:val="Kop4"/>
    <w:rsid w:val="00806FA7"/>
    <w:rPr>
      <w:rFonts w:ascii="Arial" w:eastAsia="Times New Roman" w:hAnsi="Arial" w:cs="Arial"/>
      <w:szCs w:val="24"/>
      <w:lang w:val="fr-BE"/>
    </w:rPr>
  </w:style>
  <w:style w:type="character" w:customStyle="1" w:styleId="Kop5Char">
    <w:name w:val="Kop 5 Char"/>
    <w:basedOn w:val="Standaardalinea-lettertype"/>
    <w:link w:val="Kop5"/>
    <w:rsid w:val="00806FA7"/>
    <w:rPr>
      <w:rFonts w:ascii="Arial" w:eastAsia="Times New Roman" w:hAnsi="Arial" w:cs="Arial"/>
      <w:szCs w:val="24"/>
      <w:u w:val="single"/>
      <w:lang w:val="nl-BE"/>
    </w:rPr>
  </w:style>
  <w:style w:type="character" w:customStyle="1" w:styleId="Kop6Char">
    <w:name w:val="Kop 6 Char"/>
    <w:basedOn w:val="Standaardalinea-lettertype"/>
    <w:link w:val="Kop6"/>
    <w:rsid w:val="00806FA7"/>
    <w:rPr>
      <w:rFonts w:ascii="Arial" w:eastAsia="Times New Roman" w:hAnsi="Arial" w:cs="Arial"/>
      <w:i/>
      <w:iCs/>
      <w:sz w:val="20"/>
      <w:szCs w:val="24"/>
      <w:lang w:val="fr-FR"/>
    </w:rPr>
  </w:style>
  <w:style w:type="character" w:customStyle="1" w:styleId="Kop7Char">
    <w:name w:val="Kop 7 Char"/>
    <w:basedOn w:val="Standaardalinea-lettertype"/>
    <w:link w:val="Kop7"/>
    <w:rsid w:val="00806FA7"/>
    <w:rPr>
      <w:rFonts w:ascii="Arial" w:eastAsia="Times New Roman" w:hAnsi="Arial" w:cs="Arial"/>
      <w:bCs/>
      <w:i/>
      <w:szCs w:val="20"/>
      <w:lang w:val="fr-FR"/>
    </w:rPr>
  </w:style>
  <w:style w:type="character" w:customStyle="1" w:styleId="Kop8Char">
    <w:name w:val="Kop 8 Char"/>
    <w:basedOn w:val="Standaardalinea-lettertype"/>
    <w:link w:val="Kop8"/>
    <w:rsid w:val="00806FA7"/>
    <w:rPr>
      <w:rFonts w:ascii="Arial" w:eastAsia="Times New Roman" w:hAnsi="Arial" w:cs="Arial"/>
      <w:i/>
      <w:szCs w:val="20"/>
      <w:lang w:val="fr-FR"/>
    </w:rPr>
  </w:style>
  <w:style w:type="character" w:customStyle="1" w:styleId="Kop9Char">
    <w:name w:val="Kop 9 Char"/>
    <w:basedOn w:val="Standaardalinea-lettertype"/>
    <w:link w:val="Kop9"/>
    <w:rsid w:val="00806FA7"/>
    <w:rPr>
      <w:rFonts w:ascii="Tahoma" w:eastAsia="Times New Roman" w:hAnsi="Tahoma" w:cs="Tahoma"/>
      <w:b/>
      <w:smallCaps/>
      <w:sz w:val="24"/>
      <w:szCs w:val="20"/>
      <w:lang w:val="nl-NL"/>
    </w:rPr>
  </w:style>
  <w:style w:type="paragraph" w:styleId="Plattetekstinspringen">
    <w:name w:val="Body Text Indent"/>
    <w:basedOn w:val="Standaard"/>
    <w:link w:val="PlattetekstinspringenChar"/>
    <w:semiHidden/>
    <w:rsid w:val="00806FA7"/>
    <w:pPr>
      <w:ind w:left="113"/>
      <w:jc w:val="both"/>
    </w:pPr>
    <w:rPr>
      <w:rFonts w:ascii="Arial" w:hAnsi="Arial" w:cs="Arial"/>
      <w:sz w:val="22"/>
      <w:szCs w:val="22"/>
      <w:lang w:val="nl-BE"/>
    </w:rPr>
  </w:style>
  <w:style w:type="character" w:customStyle="1" w:styleId="PlattetekstinspringenChar">
    <w:name w:val="Platte tekst inspringen Char"/>
    <w:basedOn w:val="Standaardalinea-lettertype"/>
    <w:link w:val="Plattetekstinspringen"/>
    <w:semiHidden/>
    <w:rsid w:val="00806FA7"/>
    <w:rPr>
      <w:rFonts w:ascii="Arial" w:eastAsia="Times New Roman" w:hAnsi="Arial" w:cs="Arial"/>
      <w:lang w:val="nl-BE"/>
    </w:rPr>
  </w:style>
  <w:style w:type="paragraph" w:styleId="Voettekst">
    <w:name w:val="footer"/>
    <w:basedOn w:val="Standaard"/>
    <w:link w:val="VoettekstChar"/>
    <w:semiHidden/>
    <w:rsid w:val="00806FA7"/>
    <w:pPr>
      <w:tabs>
        <w:tab w:val="center" w:pos="4153"/>
        <w:tab w:val="right" w:pos="8306"/>
      </w:tabs>
    </w:pPr>
  </w:style>
  <w:style w:type="character" w:customStyle="1" w:styleId="VoettekstChar">
    <w:name w:val="Voettekst Char"/>
    <w:basedOn w:val="Standaardalinea-lettertype"/>
    <w:link w:val="Voettekst"/>
    <w:semiHidden/>
    <w:rsid w:val="00806FA7"/>
    <w:rPr>
      <w:rFonts w:ascii="Times New Roman" w:eastAsia="Times New Roman" w:hAnsi="Times New Roman" w:cs="Times New Roman"/>
      <w:sz w:val="24"/>
      <w:szCs w:val="24"/>
    </w:rPr>
  </w:style>
  <w:style w:type="paragraph" w:styleId="Plattetekst3">
    <w:name w:val="Body Text 3"/>
    <w:basedOn w:val="Standaard"/>
    <w:link w:val="Plattetekst3Char"/>
    <w:semiHidden/>
    <w:rsid w:val="00806FA7"/>
    <w:pPr>
      <w:jc w:val="both"/>
    </w:pPr>
    <w:rPr>
      <w:rFonts w:ascii="Bookman Old Style" w:hAnsi="Bookman Old Style"/>
      <w:b/>
      <w:bCs/>
      <w:u w:val="single"/>
      <w:lang w:val="fr-FR"/>
    </w:rPr>
  </w:style>
  <w:style w:type="character" w:customStyle="1" w:styleId="Plattetekst3Char">
    <w:name w:val="Platte tekst 3 Char"/>
    <w:basedOn w:val="Standaardalinea-lettertype"/>
    <w:link w:val="Plattetekst3"/>
    <w:semiHidden/>
    <w:rsid w:val="00806FA7"/>
    <w:rPr>
      <w:rFonts w:ascii="Bookman Old Style" w:eastAsia="Times New Roman" w:hAnsi="Bookman Old Style" w:cs="Times New Roman"/>
      <w:b/>
      <w:bCs/>
      <w:sz w:val="24"/>
      <w:szCs w:val="24"/>
      <w:u w:val="single"/>
      <w:lang w:val="fr-FR"/>
    </w:rPr>
  </w:style>
  <w:style w:type="paragraph" w:customStyle="1" w:styleId="StyleHeading1After0ptLinespacingExactly23pt">
    <w:name w:val="Style Heading 1 + After:  0 pt Line spacing:  Exactly 23 pt"/>
    <w:basedOn w:val="Kop1"/>
    <w:rsid w:val="00806FA7"/>
    <w:pPr>
      <w:spacing w:before="0" w:after="0"/>
    </w:pPr>
    <w:rPr>
      <w:rFonts w:cs="Times New Roman"/>
      <w:sz w:val="22"/>
      <w:szCs w:val="20"/>
    </w:rPr>
  </w:style>
  <w:style w:type="paragraph" w:styleId="Koptekst">
    <w:name w:val="header"/>
    <w:basedOn w:val="Standaard"/>
    <w:link w:val="KoptekstChar"/>
    <w:semiHidden/>
    <w:rsid w:val="00806FA7"/>
    <w:pPr>
      <w:tabs>
        <w:tab w:val="center" w:pos="4536"/>
        <w:tab w:val="right" w:pos="9072"/>
      </w:tabs>
      <w:spacing w:line="260" w:lineRule="exact"/>
    </w:pPr>
    <w:rPr>
      <w:rFonts w:ascii="Arial" w:hAnsi="Arial"/>
      <w:sz w:val="20"/>
      <w:lang w:val="nl-NL" w:eastAsia="nl-NL"/>
    </w:rPr>
  </w:style>
  <w:style w:type="character" w:customStyle="1" w:styleId="KoptekstChar">
    <w:name w:val="Koptekst Char"/>
    <w:basedOn w:val="Standaardalinea-lettertype"/>
    <w:link w:val="Koptekst"/>
    <w:semiHidden/>
    <w:rsid w:val="00806FA7"/>
    <w:rPr>
      <w:rFonts w:ascii="Arial" w:eastAsia="Times New Roman" w:hAnsi="Arial" w:cs="Times New Roman"/>
      <w:sz w:val="20"/>
      <w:szCs w:val="24"/>
      <w:lang w:val="nl-NL" w:eastAsia="nl-NL"/>
    </w:rPr>
  </w:style>
  <w:style w:type="paragraph" w:customStyle="1" w:styleId="StyleHeading1NotBoldAfter0ptLinespacingExactly23">
    <w:name w:val="Style Heading 1 + Not Bold After:  0 pt Line spacing:  Exactly 23..."/>
    <w:basedOn w:val="Kop1"/>
    <w:rsid w:val="00806FA7"/>
    <w:pPr>
      <w:spacing w:before="0" w:after="0"/>
    </w:pPr>
    <w:rPr>
      <w:rFonts w:cs="Times New Roman"/>
      <w:bCs w:val="0"/>
      <w:szCs w:val="28"/>
    </w:rPr>
  </w:style>
  <w:style w:type="paragraph" w:customStyle="1" w:styleId="ARIAL11">
    <w:name w:val="ARIAL 11"/>
    <w:basedOn w:val="Standaard"/>
    <w:rsid w:val="00806FA7"/>
    <w:pPr>
      <w:spacing w:line="300" w:lineRule="atLeast"/>
      <w:jc w:val="both"/>
    </w:pPr>
    <w:rPr>
      <w:rFonts w:ascii="Arial" w:hAnsi="Arial"/>
      <w:sz w:val="22"/>
      <w:szCs w:val="20"/>
    </w:rPr>
  </w:style>
  <w:style w:type="character" w:styleId="Voetnootmarkering">
    <w:name w:val="footnote reference"/>
    <w:uiPriority w:val="99"/>
    <w:semiHidden/>
    <w:rsid w:val="00806FA7"/>
    <w:rPr>
      <w:rFonts w:ascii="Arial" w:hAnsi="Arial"/>
      <w:sz w:val="16"/>
      <w:vertAlign w:val="superscript"/>
    </w:rPr>
  </w:style>
  <w:style w:type="paragraph" w:styleId="Plattetekst">
    <w:name w:val="Body Text"/>
    <w:basedOn w:val="Standaard"/>
    <w:link w:val="PlattetekstChar"/>
    <w:semiHidden/>
    <w:rsid w:val="00806FA7"/>
    <w:rPr>
      <w:rFonts w:ascii="Arial" w:hAnsi="Arial"/>
      <w:b/>
      <w:szCs w:val="20"/>
      <w:lang w:val="fr-FR"/>
    </w:rPr>
  </w:style>
  <w:style w:type="character" w:customStyle="1" w:styleId="PlattetekstChar">
    <w:name w:val="Platte tekst Char"/>
    <w:basedOn w:val="Standaardalinea-lettertype"/>
    <w:link w:val="Plattetekst"/>
    <w:semiHidden/>
    <w:rsid w:val="00806FA7"/>
    <w:rPr>
      <w:rFonts w:ascii="Arial" w:eastAsia="Times New Roman" w:hAnsi="Arial" w:cs="Times New Roman"/>
      <w:b/>
      <w:sz w:val="24"/>
      <w:szCs w:val="20"/>
      <w:lang w:val="fr-FR"/>
    </w:rPr>
  </w:style>
  <w:style w:type="paragraph" w:styleId="Plattetekstinspringen2">
    <w:name w:val="Body Text Indent 2"/>
    <w:basedOn w:val="Standaard"/>
    <w:link w:val="Plattetekstinspringen2Char"/>
    <w:semiHidden/>
    <w:rsid w:val="00806FA7"/>
    <w:pPr>
      <w:ind w:left="100"/>
      <w:jc w:val="both"/>
    </w:pPr>
    <w:rPr>
      <w:rFonts w:ascii="Arial" w:hAnsi="Arial" w:cs="Arial"/>
      <w:sz w:val="22"/>
      <w:lang w:val="fr-FR"/>
    </w:rPr>
  </w:style>
  <w:style w:type="character" w:customStyle="1" w:styleId="Plattetekstinspringen2Char">
    <w:name w:val="Platte tekst inspringen 2 Char"/>
    <w:basedOn w:val="Standaardalinea-lettertype"/>
    <w:link w:val="Plattetekstinspringen2"/>
    <w:semiHidden/>
    <w:rsid w:val="00806FA7"/>
    <w:rPr>
      <w:rFonts w:ascii="Arial" w:eastAsia="Times New Roman" w:hAnsi="Arial" w:cs="Arial"/>
      <w:szCs w:val="24"/>
      <w:lang w:val="fr-FR"/>
    </w:rPr>
  </w:style>
  <w:style w:type="paragraph" w:styleId="Voetnoottekst">
    <w:name w:val="footnote text"/>
    <w:basedOn w:val="Standaard"/>
    <w:link w:val="VoetnoottekstChar"/>
    <w:uiPriority w:val="99"/>
    <w:semiHidden/>
    <w:rsid w:val="00806FA7"/>
    <w:rPr>
      <w:sz w:val="20"/>
      <w:szCs w:val="20"/>
    </w:rPr>
  </w:style>
  <w:style w:type="character" w:customStyle="1" w:styleId="VoetnoottekstChar">
    <w:name w:val="Voetnoottekst Char"/>
    <w:basedOn w:val="Standaardalinea-lettertype"/>
    <w:link w:val="Voetnoottekst"/>
    <w:uiPriority w:val="99"/>
    <w:semiHidden/>
    <w:rsid w:val="00806FA7"/>
    <w:rPr>
      <w:rFonts w:ascii="Times New Roman" w:eastAsia="Times New Roman" w:hAnsi="Times New Roman" w:cs="Times New Roman"/>
      <w:sz w:val="20"/>
      <w:szCs w:val="20"/>
    </w:rPr>
  </w:style>
  <w:style w:type="paragraph" w:styleId="Eindnoottekst">
    <w:name w:val="endnote text"/>
    <w:basedOn w:val="Standaard"/>
    <w:link w:val="EindnoottekstChar"/>
    <w:semiHidden/>
    <w:rsid w:val="00806FA7"/>
    <w:rPr>
      <w:sz w:val="20"/>
      <w:szCs w:val="20"/>
      <w:lang w:val="fr-FR"/>
    </w:rPr>
  </w:style>
  <w:style w:type="character" w:customStyle="1" w:styleId="EindnoottekstChar">
    <w:name w:val="Eindnoottekst Char"/>
    <w:basedOn w:val="Standaardalinea-lettertype"/>
    <w:link w:val="Eindnoottekst"/>
    <w:semiHidden/>
    <w:rsid w:val="00806FA7"/>
    <w:rPr>
      <w:rFonts w:ascii="Times New Roman" w:eastAsia="Times New Roman" w:hAnsi="Times New Roman" w:cs="Times New Roman"/>
      <w:sz w:val="20"/>
      <w:szCs w:val="20"/>
      <w:lang w:val="fr-FR"/>
    </w:rPr>
  </w:style>
  <w:style w:type="paragraph" w:styleId="HTML-voorafopgemaakt">
    <w:name w:val="HTML Preformatted"/>
    <w:aliases w:val=" vooraf opgemaakt"/>
    <w:basedOn w:val="Standaard"/>
    <w:link w:val="HTML-voorafopgemaaktChar"/>
    <w:semiHidden/>
    <w:rsid w:val="0080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voorafopgemaaktChar">
    <w:name w:val="HTML - vooraf opgemaakt Char"/>
    <w:aliases w:val=" vooraf opgemaakt Char"/>
    <w:basedOn w:val="Standaardalinea-lettertype"/>
    <w:link w:val="HTML-voorafopgemaakt"/>
    <w:semiHidden/>
    <w:rsid w:val="00806FA7"/>
    <w:rPr>
      <w:rFonts w:ascii="Arial Unicode MS" w:eastAsia="Arial Unicode MS" w:hAnsi="Arial Unicode MS" w:cs="Arial Unicode MS"/>
      <w:sz w:val="20"/>
      <w:szCs w:val="20"/>
    </w:rPr>
  </w:style>
  <w:style w:type="character" w:styleId="Paginanummer">
    <w:name w:val="page number"/>
    <w:basedOn w:val="Standaardalinea-lettertype"/>
    <w:semiHidden/>
    <w:rsid w:val="00806FA7"/>
  </w:style>
  <w:style w:type="character" w:styleId="Hyperlink">
    <w:name w:val="Hyperlink"/>
    <w:semiHidden/>
    <w:rsid w:val="00806FA7"/>
    <w:rPr>
      <w:color w:val="0000FF"/>
      <w:u w:val="single"/>
    </w:rPr>
  </w:style>
  <w:style w:type="paragraph" w:styleId="Inhopg1">
    <w:name w:val="toc 1"/>
    <w:basedOn w:val="Standaard"/>
    <w:autoRedefine/>
    <w:semiHidden/>
    <w:rsid w:val="00806FA7"/>
    <w:pPr>
      <w:tabs>
        <w:tab w:val="left" w:pos="480"/>
        <w:tab w:val="right" w:leader="dot" w:pos="8636"/>
      </w:tabs>
      <w:overflowPunct w:val="0"/>
      <w:autoSpaceDE w:val="0"/>
      <w:autoSpaceDN w:val="0"/>
      <w:adjustRightInd w:val="0"/>
      <w:ind w:left="100"/>
      <w:jc w:val="both"/>
    </w:pPr>
    <w:rPr>
      <w:rFonts w:ascii="Helvetica" w:hAnsi="Helvetica" w:cs="Arial"/>
      <w:sz w:val="22"/>
      <w:szCs w:val="16"/>
      <w:lang w:val="nl-BE" w:eastAsia="nl-NL"/>
    </w:rPr>
  </w:style>
  <w:style w:type="paragraph" w:styleId="Inhopg2">
    <w:name w:val="toc 2"/>
    <w:basedOn w:val="Standaard"/>
    <w:autoRedefine/>
    <w:semiHidden/>
    <w:rsid w:val="00806FA7"/>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val="nl-BE" w:eastAsia="nl-NL"/>
    </w:rPr>
  </w:style>
  <w:style w:type="character" w:styleId="GevolgdeHyperlink">
    <w:name w:val="FollowedHyperlink"/>
    <w:semiHidden/>
    <w:rsid w:val="00806FA7"/>
    <w:rPr>
      <w:color w:val="800080"/>
      <w:u w:val="single"/>
    </w:rPr>
  </w:style>
  <w:style w:type="paragraph" w:styleId="Inhopg3">
    <w:name w:val="toc 3"/>
    <w:basedOn w:val="Standaard"/>
    <w:autoRedefine/>
    <w:semiHidden/>
    <w:rsid w:val="00806FA7"/>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val="nl-NL" w:eastAsia="nl-NL"/>
    </w:rPr>
  </w:style>
  <w:style w:type="paragraph" w:styleId="Plattetekstinspringen3">
    <w:name w:val="Body Text Indent 3"/>
    <w:basedOn w:val="Standaard"/>
    <w:link w:val="Plattetekstinspringen3Char"/>
    <w:semiHidden/>
    <w:rsid w:val="00806FA7"/>
    <w:pPr>
      <w:ind w:left="100"/>
      <w:jc w:val="both"/>
    </w:pPr>
    <w:rPr>
      <w:rFonts w:ascii="Arial" w:hAnsi="Arial" w:cs="Arial"/>
      <w:b/>
      <w:bCs/>
      <w:sz w:val="22"/>
      <w:szCs w:val="22"/>
      <w:lang w:val="fr-BE"/>
    </w:rPr>
  </w:style>
  <w:style w:type="character" w:customStyle="1" w:styleId="Plattetekstinspringen3Char">
    <w:name w:val="Platte tekst inspringen 3 Char"/>
    <w:basedOn w:val="Standaardalinea-lettertype"/>
    <w:link w:val="Plattetekstinspringen3"/>
    <w:semiHidden/>
    <w:rsid w:val="00806FA7"/>
    <w:rPr>
      <w:rFonts w:ascii="Arial" w:eastAsia="Times New Roman" w:hAnsi="Arial" w:cs="Arial"/>
      <w:b/>
      <w:bCs/>
      <w:lang w:val="fr-BE"/>
    </w:rPr>
  </w:style>
  <w:style w:type="paragraph" w:styleId="Plattetekst2">
    <w:name w:val="Body Text 2"/>
    <w:basedOn w:val="Standaard"/>
    <w:link w:val="Plattetekst2Char"/>
    <w:semiHidden/>
    <w:rsid w:val="00806FA7"/>
    <w:rPr>
      <w:rFonts w:ascii="Arial" w:hAnsi="Arial" w:cs="Arial"/>
      <w:b/>
      <w:bCs/>
      <w:color w:val="FF0000"/>
      <w:sz w:val="22"/>
      <w:lang w:val="fr-FR"/>
    </w:rPr>
  </w:style>
  <w:style w:type="character" w:customStyle="1" w:styleId="Plattetekst2Char">
    <w:name w:val="Platte tekst 2 Char"/>
    <w:basedOn w:val="Standaardalinea-lettertype"/>
    <w:link w:val="Plattetekst2"/>
    <w:semiHidden/>
    <w:rsid w:val="00806FA7"/>
    <w:rPr>
      <w:rFonts w:ascii="Arial" w:eastAsia="Times New Roman" w:hAnsi="Arial" w:cs="Arial"/>
      <w:b/>
      <w:bCs/>
      <w:color w:val="FF0000"/>
      <w:szCs w:val="24"/>
      <w:lang w:val="fr-FR"/>
    </w:rPr>
  </w:style>
  <w:style w:type="character" w:styleId="Nadruk">
    <w:name w:val="Emphasis"/>
    <w:qFormat/>
    <w:rsid w:val="00806FA7"/>
    <w:rPr>
      <w:i/>
      <w:iCs/>
    </w:rPr>
  </w:style>
  <w:style w:type="paragraph" w:customStyle="1" w:styleId="arial110">
    <w:name w:val="arial11"/>
    <w:basedOn w:val="Standaard"/>
    <w:rsid w:val="00806FA7"/>
    <w:pPr>
      <w:spacing w:line="300" w:lineRule="atLeast"/>
      <w:jc w:val="both"/>
    </w:pPr>
    <w:rPr>
      <w:rFonts w:ascii="Arial" w:eastAsia="Arial Unicode MS" w:hAnsi="Arial" w:cs="Arial"/>
      <w:sz w:val="22"/>
      <w:szCs w:val="22"/>
    </w:rPr>
  </w:style>
  <w:style w:type="paragraph" w:customStyle="1" w:styleId="Index">
    <w:name w:val="Index"/>
    <w:basedOn w:val="Standaard"/>
    <w:rsid w:val="00806FA7"/>
    <w:pPr>
      <w:suppressLineNumbers/>
      <w:suppressAutoHyphens/>
    </w:pPr>
    <w:rPr>
      <w:rFonts w:cs="Tahoma"/>
      <w:sz w:val="20"/>
      <w:szCs w:val="20"/>
      <w:lang w:val="fr-FR" w:eastAsia="ar-SA"/>
    </w:rPr>
  </w:style>
  <w:style w:type="character" w:styleId="Verwijzingopmerking">
    <w:name w:val="annotation reference"/>
    <w:uiPriority w:val="99"/>
    <w:semiHidden/>
    <w:rsid w:val="00806FA7"/>
    <w:rPr>
      <w:sz w:val="16"/>
      <w:szCs w:val="16"/>
    </w:rPr>
  </w:style>
  <w:style w:type="paragraph" w:styleId="Tekstopmerking">
    <w:name w:val="annotation text"/>
    <w:basedOn w:val="Standaard"/>
    <w:link w:val="TekstopmerkingChar"/>
    <w:uiPriority w:val="99"/>
    <w:semiHidden/>
    <w:rsid w:val="00806FA7"/>
    <w:rPr>
      <w:sz w:val="20"/>
      <w:szCs w:val="20"/>
    </w:rPr>
  </w:style>
  <w:style w:type="character" w:customStyle="1" w:styleId="TekstopmerkingChar">
    <w:name w:val="Tekst opmerking Char"/>
    <w:basedOn w:val="Standaardalinea-lettertype"/>
    <w:link w:val="Tekstopmerking"/>
    <w:uiPriority w:val="99"/>
    <w:semiHidden/>
    <w:rsid w:val="00806FA7"/>
    <w:rPr>
      <w:rFonts w:ascii="Times New Roman" w:eastAsia="Times New Roman" w:hAnsi="Times New Roman" w:cs="Times New Roman"/>
      <w:sz w:val="20"/>
      <w:szCs w:val="20"/>
    </w:rPr>
  </w:style>
  <w:style w:type="character" w:customStyle="1" w:styleId="shorttext">
    <w:name w:val="short_text"/>
    <w:basedOn w:val="Standaardalinea-lettertype"/>
    <w:rsid w:val="00806FA7"/>
  </w:style>
  <w:style w:type="character" w:customStyle="1" w:styleId="hps">
    <w:name w:val="hps"/>
    <w:basedOn w:val="Standaardalinea-lettertype"/>
    <w:rsid w:val="00806FA7"/>
  </w:style>
  <w:style w:type="paragraph" w:customStyle="1" w:styleId="Default">
    <w:name w:val="Default"/>
    <w:rsid w:val="00806F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loktekst">
    <w:name w:val="Block Text"/>
    <w:basedOn w:val="Standaard"/>
    <w:semiHidden/>
    <w:rsid w:val="00806FA7"/>
    <w:pPr>
      <w:tabs>
        <w:tab w:val="num" w:pos="0"/>
        <w:tab w:val="left" w:pos="8931"/>
      </w:tabs>
      <w:spacing w:after="120"/>
      <w:ind w:left="284" w:right="136" w:hanging="284"/>
      <w:jc w:val="both"/>
    </w:pPr>
    <w:rPr>
      <w:rFonts w:ascii="Tahoma" w:hAnsi="Tahoma" w:cs="Tahoma"/>
      <w:sz w:val="22"/>
      <w:szCs w:val="22"/>
      <w:lang w:val="nl-BE"/>
    </w:rPr>
  </w:style>
  <w:style w:type="paragraph" w:customStyle="1" w:styleId="Normal1">
    <w:name w:val="Normal1"/>
    <w:basedOn w:val="Standaard"/>
    <w:rsid w:val="00806FA7"/>
    <w:pPr>
      <w:spacing w:before="100" w:beforeAutospacing="1" w:after="100" w:afterAutospacing="1"/>
    </w:pPr>
    <w:rPr>
      <w:lang w:val="en-US"/>
    </w:rPr>
  </w:style>
  <w:style w:type="character" w:customStyle="1" w:styleId="normalchar">
    <w:name w:val="normal__char"/>
    <w:basedOn w:val="Standaardalinea-lettertype"/>
    <w:rsid w:val="00806FA7"/>
  </w:style>
  <w:style w:type="paragraph" w:customStyle="1" w:styleId="tableau0020normal">
    <w:name w:val="tableau_0020normal"/>
    <w:basedOn w:val="Standaard"/>
    <w:rsid w:val="00806FA7"/>
    <w:pPr>
      <w:spacing w:before="100" w:beforeAutospacing="1" w:after="100" w:afterAutospacing="1"/>
    </w:pPr>
    <w:rPr>
      <w:lang w:val="en-US"/>
    </w:rPr>
  </w:style>
  <w:style w:type="character" w:customStyle="1" w:styleId="tableau0020normalchar">
    <w:name w:val="tableau_0020normal__char"/>
    <w:basedOn w:val="Standaardalinea-lettertype"/>
    <w:rsid w:val="00806FA7"/>
  </w:style>
  <w:style w:type="paragraph" w:customStyle="1" w:styleId="CarCar">
    <w:name w:val="Car Car"/>
    <w:basedOn w:val="Standaard"/>
    <w:next w:val="Standaard"/>
    <w:rsid w:val="00806FA7"/>
    <w:pPr>
      <w:spacing w:after="160" w:line="240" w:lineRule="exact"/>
    </w:pPr>
    <w:rPr>
      <w:rFonts w:ascii="Tahoma" w:hAnsi="Tahoma"/>
      <w:szCs w:val="20"/>
      <w:lang w:val="en-US"/>
    </w:rPr>
  </w:style>
  <w:style w:type="character" w:customStyle="1" w:styleId="CarCar5">
    <w:name w:val="Car Car5"/>
    <w:semiHidden/>
    <w:rsid w:val="00806FA7"/>
    <w:rPr>
      <w:lang w:val="en-GB" w:eastAsia="en-US" w:bidi="ar-SA"/>
    </w:rPr>
  </w:style>
  <w:style w:type="paragraph" w:styleId="Lijstalinea">
    <w:name w:val="List Paragraph"/>
    <w:basedOn w:val="Standaard"/>
    <w:uiPriority w:val="34"/>
    <w:qFormat/>
    <w:rsid w:val="00806FA7"/>
    <w:pPr>
      <w:ind w:left="708"/>
    </w:pPr>
  </w:style>
  <w:style w:type="paragraph" w:styleId="Ballontekst">
    <w:name w:val="Balloon Text"/>
    <w:basedOn w:val="Standaard"/>
    <w:link w:val="BallontekstChar"/>
    <w:uiPriority w:val="99"/>
    <w:semiHidden/>
    <w:unhideWhenUsed/>
    <w:rsid w:val="00806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FA7"/>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semiHidden/>
    <w:rsid w:val="00806FA7"/>
    <w:rPr>
      <w:b/>
      <w:bCs/>
    </w:rPr>
  </w:style>
  <w:style w:type="character" w:customStyle="1" w:styleId="OnderwerpvanopmerkingChar">
    <w:name w:val="Onderwerp van opmerking Char"/>
    <w:basedOn w:val="TekstopmerkingChar"/>
    <w:link w:val="Onderwerpvanopmerking"/>
    <w:semiHidden/>
    <w:rsid w:val="00806FA7"/>
    <w:rPr>
      <w:rFonts w:ascii="Times New Roman" w:eastAsia="Times New Roman" w:hAnsi="Times New Roman" w:cs="Times New Roman"/>
      <w:b/>
      <w:bCs/>
      <w:sz w:val="20"/>
      <w:szCs w:val="20"/>
    </w:rPr>
  </w:style>
  <w:style w:type="paragraph" w:styleId="Titel">
    <w:name w:val="Title"/>
    <w:basedOn w:val="Standaard"/>
    <w:next w:val="Standaard"/>
    <w:link w:val="TitelChar"/>
    <w:qFormat/>
    <w:rsid w:val="00806FA7"/>
    <w:pPr>
      <w:spacing w:after="120"/>
      <w:jc w:val="center"/>
    </w:pPr>
    <w:rPr>
      <w:rFonts w:ascii="Arial" w:hAnsi="Arial"/>
      <w:b/>
      <w:smallCaps/>
      <w:sz w:val="28"/>
      <w:szCs w:val="20"/>
      <w:lang w:val="nl-BE"/>
    </w:rPr>
  </w:style>
  <w:style w:type="character" w:customStyle="1" w:styleId="TitelChar">
    <w:name w:val="Titel Char"/>
    <w:basedOn w:val="Standaardalinea-lettertype"/>
    <w:link w:val="Titel"/>
    <w:rsid w:val="00806FA7"/>
    <w:rPr>
      <w:rFonts w:ascii="Arial" w:eastAsia="Times New Roman" w:hAnsi="Arial" w:cs="Times New Roman"/>
      <w:b/>
      <w:smallCaps/>
      <w:sz w:val="28"/>
      <w:szCs w:val="20"/>
      <w:lang w:val="nl-BE"/>
    </w:rPr>
  </w:style>
  <w:style w:type="table" w:styleId="Tabelraster">
    <w:name w:val="Table Grid"/>
    <w:basedOn w:val="Standaardtabel"/>
    <w:uiPriority w:val="59"/>
    <w:rsid w:val="00806FA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Standaard"/>
    <w:rsid w:val="00BD29EC"/>
    <w:pPr>
      <w:spacing w:before="100" w:beforeAutospacing="1" w:after="100" w:afterAutospacing="1"/>
    </w:pPr>
    <w:rPr>
      <w:lang w:val="en-US"/>
    </w:rPr>
  </w:style>
  <w:style w:type="paragraph" w:customStyle="1" w:styleId="CarCar0">
    <w:name w:val="Car Car0"/>
    <w:basedOn w:val="Standaard"/>
    <w:next w:val="Standaard"/>
    <w:rsid w:val="00BD29EC"/>
    <w:pPr>
      <w:spacing w:after="160" w:line="240" w:lineRule="exact"/>
    </w:pPr>
    <w:rPr>
      <w:rFonts w:ascii="Tahoma" w:hAnsi="Tahoma"/>
      <w:szCs w:val="20"/>
      <w:lang w:val="en-US"/>
    </w:rPr>
  </w:style>
  <w:style w:type="character" w:customStyle="1" w:styleId="CarCar50">
    <w:name w:val="Car Car50"/>
    <w:semiHidden/>
    <w:rsid w:val="00BD29EC"/>
    <w:rPr>
      <w:lang w:val="en-GB" w:eastAsia="en-US" w:bidi="ar-SA"/>
    </w:rPr>
  </w:style>
  <w:style w:type="paragraph" w:styleId="Revisie">
    <w:name w:val="Revision"/>
    <w:hidden/>
    <w:uiPriority w:val="99"/>
    <w:semiHidden/>
    <w:rsid w:val="00D231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daomp@just.fgov.be" TargetMode="External"/><Relationship Id="rId1" Type="http://schemas.openxmlformats.org/officeDocument/2006/relationships/hyperlink" Target="mailto:sdaomp@just.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81a51b95-60c2-4554-8070-6cf2b4550519" xsi:nil="true"/>
    <_dlc_DocIdPersistId xmlns="81a51b95-60c2-4554-8070-6cf2b4550519" xsi:nil="true"/>
    <_dlc_DocId xmlns="81a51b95-60c2-4554-8070-6cf2b4550519">2EQUVDEDYXWH-195699115-4847</_dlc_DocId>
    <_dlc_DocIdUrl xmlns="81a51b95-60c2-4554-8070-6cf2b4550519">
      <Url>https://federaljusticebelgium.sharepoint.com/sites/omp-info-kennis-connaissance-omp2/_layouts/15/DocIdRedir.aspx?ID=2EQUVDEDYXWH-195699115-4847</Url>
      <Description>2EQUVDEDYXWH-195699115-4847</Description>
    </_dlc_DocIdUrl>
    <_OMP_DESCRIPTION xmlns="81a51b95-60c2-4554-8070-6cf2b4550519" xsi:nil="true"/>
    <_OMP_FILETYPE xmlns="81a51b95-60c2-4554-8070-6cf2b4550519" xsi:nil="true"/>
    <_OMP_UPDATOR xmlns="81a51b95-60c2-4554-8070-6cf2b4550519" xsi:nil="true"/>
    <_OMP_CAPTION xmlns="81a51b95-60c2-4554-8070-6cf2b4550519" xsi:nil="true"/>
    <DOCLANGUAGE xmlns="81a51b95-60c2-4554-8070-6cf2b4550519">
      <Value>Nederlands</Value>
    </DOCLANGUAGE>
    <dac7993cfe7549cdb5d3c11444a0055e xmlns="81a51b95-60c2-4554-8070-6cf2b4550519">
      <Terms xmlns="http://schemas.microsoft.com/office/infopath/2007/PartnerControls"/>
    </dac7993cfe7549cdb5d3c11444a0055e>
    <_OMP_UPDATEDATE xmlns="81a51b95-60c2-4554-8070-6cf2b4550519" xsi:nil="true"/>
    <ff722e8743cb4ed49b800bc4407a53f2 xmlns="81a51b95-60c2-4554-8070-6cf2b4550519">
      <Terms xmlns="http://schemas.microsoft.com/office/infopath/2007/PartnerControls"/>
    </ff722e8743cb4ed49b800bc4407a53f2>
    <_OMP_CREATEDATE xmlns="81a51b95-60c2-4554-8070-6cf2b4550519" xsi:nil="true"/>
    <Archived xmlns="81a51b95-60c2-4554-8070-6cf2b4550519">Nee / Non</Archived>
    <_OMP_DESCRIPTION_FR xmlns="81a51b95-60c2-4554-8070-6cf2b4550519" xsi:nil="true"/>
    <_OMP_CREATOR xmlns="81a51b95-60c2-4554-8070-6cf2b4550519" xsi:nil="true"/>
    <_OMP_FILENAME xmlns="81a51b95-60c2-4554-8070-6cf2b4550519" xsi:nil="true"/>
    <bb30553928f646398d47f3c28d5a09f5 xmlns="81a51b95-60c2-4554-8070-6cf2b4550519">
      <Terms xmlns="http://schemas.microsoft.com/office/infopath/2007/PartnerControls"/>
    </bb30553928f646398d47f3c28d5a09f5>
    <_OMP_LANGUAGE xmlns="81a51b95-60c2-4554-8070-6cf2b4550519" xsi:nil="true"/>
    <TaxCatchAllLabel xmlns="81a51b95-60c2-4554-8070-6cf2b45505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eidsdocument" ma:contentTypeID="0x01010021411D0276A33D43903D692340EAD4FD002E66BBFD8F4FDF45ACBE00A9DE6BDDFE" ma:contentTypeVersion="56" ma:contentTypeDescription="Create a new document." ma:contentTypeScope="" ma:versionID="4c17d715eb1743ee6d2d5742b05268f5">
  <xsd:schema xmlns:xsd="http://www.w3.org/2001/XMLSchema" xmlns:xs="http://www.w3.org/2001/XMLSchema" xmlns:p="http://schemas.microsoft.com/office/2006/metadata/properties" xmlns:ns2="81a51b95-60c2-4554-8070-6cf2b4550519" xmlns:ns3="3c003041-f0df-4976-b196-169803b1f057" targetNamespace="http://schemas.microsoft.com/office/2006/metadata/properties" ma:root="true" ma:fieldsID="e7c24b7b12dd3fc313332f7c6d6abafa" ns2:_="" ns3:_="">
    <xsd:import namespace="81a51b95-60c2-4554-8070-6cf2b4550519"/>
    <xsd:import namespace="3c003041-f0df-4976-b196-169803b1f0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TaxCatchAll" minOccurs="0"/>
                <xsd:element ref="ns2:_OMP_CAPTION" minOccurs="0"/>
                <xsd:element ref="ns2:_OMP_FILENAME" minOccurs="0"/>
                <xsd:element ref="ns2:_OMP_CREATEDATE" minOccurs="0"/>
                <xsd:element ref="ns2:_OMP_DESCRIPTION_FR" minOccurs="0"/>
                <xsd:element ref="ns2:ff722e8743cb4ed49b800bc4407a53f2" minOccurs="0"/>
                <xsd:element ref="ns2:TaxCatchAllLabel" minOccurs="0"/>
                <xsd:element ref="ns2:dac7993cfe7549cdb5d3c11444a0055e" minOccurs="0"/>
                <xsd:element ref="ns2:bb30553928f646398d47f3c28d5a09f5"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1b95-60c2-4554-8070-6cf2b4550519"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ma:readOnly="false">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TaxCatchAll" ma:index="15" nillable="true" ma:displayName="Taxonomy Catch All Column" ma:hidden="true" ma:list="{188af98b-8ee4-4ab8-ac7c-bb28d4148b1d}" ma:internalName="TaxCatchAll" ma:readOnly="false" ma:showField="CatchAllData"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_OMP_CAPTION" ma:index="20" nillable="true" ma:displayName="_OMP_CAPTION" ma:hidden="true" ma:internalName="_OMP_CAPTION" ma:readOnly="false">
      <xsd:simpleType>
        <xsd:restriction base="dms:Text">
          <xsd:maxLength value="255"/>
        </xsd:restriction>
      </xsd:simpleType>
    </xsd:element>
    <xsd:element name="_OMP_FILENAME" ma:index="21" nillable="true" ma:displayName="_OMP_FILENAME" ma:hidden="true" ma:internalName="_OMP_FILENAME" ma:readOnly="false">
      <xsd:simpleType>
        <xsd:restriction base="dms:Text">
          <xsd:maxLength value="255"/>
        </xsd:restriction>
      </xsd:simpleType>
    </xsd:element>
    <xsd:element name="_OMP_CREATEDATE" ma:index="22" nillable="true" ma:displayName="_OMP_CREATEDATE" ma:format="DateTime" ma:hidden="true" ma:internalName="_OMP_CREATEDATE" ma:readOnly="false">
      <xsd:simpleType>
        <xsd:restriction base="dms:DateTime"/>
      </xsd:simpleType>
    </xsd:element>
    <xsd:element name="_OMP_DESCRIPTION_FR" ma:index="23" nillable="true" ma:displayName="_OMP_DESCRIPTION_FR" ma:internalName="_OMP_DESCRIPTION_FR" ma:readOnly="false">
      <xsd:simpleType>
        <xsd:restriction base="dms:Note">
          <xsd:maxLength value="255"/>
        </xsd:restriction>
      </xsd:simpleType>
    </xsd:element>
    <xsd:element name="ff722e8743cb4ed49b800bc4407a53f2" ma:index="24" nillable="true" ma:taxonomy="true" ma:internalName="ff722e8743cb4ed49b800bc4407a53f2" ma:taxonomyFieldName="Auteur" ma:displayName="Auteur" ma:readOnly="false" ma:fieldId="{ff722e87-43cb-4ed4-9b80-0bc4407a53f2}" ma:taxonomyMulti="true" ma:sspId="c214190e-a422-4378-9ad7-b2d6629fabc8" ma:termSetId="63a22398-77ae-4c78-8eed-0f0f9a4b3f4d"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188af98b-8ee4-4ab8-ac7c-bb28d4148b1d}" ma:internalName="TaxCatchAllLabel" ma:readOnly="false" ma:showField="CatchAllDataLabel"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6" nillable="true" ma:taxonomy="true" ma:internalName="dac7993cfe7549cdb5d3c11444a0055e" ma:taxonomyFieldName="Universele_x0020_Thesauris" ma:displayName="Universele Thesauris" ma:readOnly="false" ma:fieldId="{dac7993c-fe75-49cd-b5d3-c11444a0055e}" ma:taxonomyMulti="true" ma:sspId="c214190e-a422-4378-9ad7-b2d6629fabc8" ma:termSetId="db54e099-5920-4578-bcda-c1151cb50de5" ma:anchorId="00000000-0000-0000-0000-000000000000" ma:open="false" ma:isKeyword="false">
      <xsd:complexType>
        <xsd:sequence>
          <xsd:element ref="pc:Terms" minOccurs="0" maxOccurs="1"/>
        </xsd:sequence>
      </xsd:complexType>
    </xsd:element>
    <xsd:element name="bb30553928f646398d47f3c28d5a09f5" ma:index="27" nillable="true" ma:taxonomy="true" ma:internalName="bb30553928f646398d47f3c28d5a09f5" ma:taxonomyFieldName="DocNo" ma:displayName="DocNo" ma:readOnly="false" ma:fieldId="{bb305539-28f6-4639-8d47-f3c28d5a09f5}" ma:taxonomyMulti="true" ma:sspId="c214190e-a422-4378-9ad7-b2d6629fabc8" ma:termSetId="86986a82-4455-4e07-8e62-d325f0146117" ma:anchorId="00000000-0000-0000-0000-000000000000" ma:open="true" ma:isKeyword="false">
      <xsd:complexType>
        <xsd:sequence>
          <xsd:element ref="pc:Terms" minOccurs="0" maxOccurs="1"/>
        </xsd:sequence>
      </xsd:complexType>
    </xsd:element>
    <xsd:element name="SharedWithUsers" ma:index="2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Partagé avec détails" ma:internalName="SharedWithDetails" ma:readOnly="true">
      <xsd:simpleType>
        <xsd:restriction base="dms:Note">
          <xsd:maxLength value="255"/>
        </xsd:restriction>
      </xsd:simpleType>
    </xsd:element>
    <xsd:element name="_dlc_DocId" ma:index="32" nillable="true" ma:displayName="Valeur d’ID de document" ma:description="Valeur de l’ID de document affecté à cet élément." ma:internalName="_dlc_DocId" ma:readOnly="true">
      <xsd:simpleType>
        <xsd:restriction base="dms:Text"/>
      </xsd:simpleType>
    </xsd:element>
    <xsd:element name="_dlc_DocIdUrl" ma:index="3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003041-f0df-4976-b196-169803b1f05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A632-1360-44CF-A9F2-6A5F167BF451}">
  <ds:schemaRefs>
    <ds:schemaRef ds:uri="http://schemas.microsoft.com/sharepoint/events"/>
  </ds:schemaRefs>
</ds:datastoreItem>
</file>

<file path=customXml/itemProps2.xml><?xml version="1.0" encoding="utf-8"?>
<ds:datastoreItem xmlns:ds="http://schemas.openxmlformats.org/officeDocument/2006/customXml" ds:itemID="{CCC8F6F4-3E3C-4687-A9E9-69E8B60F33F9}">
  <ds:schemaRefs>
    <ds:schemaRef ds:uri="http://schemas.microsoft.com/sharepoint/v3/contenttype/forms"/>
  </ds:schemaRefs>
</ds:datastoreItem>
</file>

<file path=customXml/itemProps3.xml><?xml version="1.0" encoding="utf-8"?>
<ds:datastoreItem xmlns:ds="http://schemas.openxmlformats.org/officeDocument/2006/customXml" ds:itemID="{28FC9578-9E26-425E-91AC-0D4AF1E06DDC}">
  <ds:schemaRefs>
    <ds:schemaRef ds:uri="http://schemas.microsoft.com/office/2006/metadata/properties"/>
    <ds:schemaRef ds:uri="http://schemas.microsoft.com/office/infopath/2007/PartnerControls"/>
    <ds:schemaRef ds:uri="ca017dc1-b552-4c29-b8e4-0123fac3ce3f"/>
    <ds:schemaRef ds:uri="0aa54f1e-156b-458e-9090-330b3573c10f"/>
  </ds:schemaRefs>
</ds:datastoreItem>
</file>

<file path=customXml/itemProps4.xml><?xml version="1.0" encoding="utf-8"?>
<ds:datastoreItem xmlns:ds="http://schemas.openxmlformats.org/officeDocument/2006/customXml" ds:itemID="{FF8DB87E-B352-47FC-8864-FF105C68E120}"/>
</file>

<file path=customXml/itemProps5.xml><?xml version="1.0" encoding="utf-8"?>
<ds:datastoreItem xmlns:ds="http://schemas.openxmlformats.org/officeDocument/2006/customXml" ds:itemID="{DE14CF50-19A6-4268-BC80-35177D051552}">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41</Pages>
  <Words>18732</Words>
  <Characters>103029</Characters>
  <Application>Microsoft Office Word</Application>
  <DocSecurity>0</DocSecurity>
  <Lines>858</Lines>
  <Paragraphs>243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Federal Justice Belgium</Company>
  <LinksUpToDate>false</LinksUpToDate>
  <CharactersWithSpaces>121518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Stefano Florian</dc:creator>
  <cp:keywords/>
  <dc:description/>
  <cp:lastModifiedBy>Pinchart Deborah</cp:lastModifiedBy>
  <cp:revision>16</cp:revision>
  <cp:lastPrinted>2024-04-09T07:43:00Z</cp:lastPrinted>
  <dcterms:created xsi:type="dcterms:W3CDTF">2024-04-10T10:49:00Z</dcterms:created>
  <dcterms:modified xsi:type="dcterms:W3CDTF">2024-04-29T14:34:00Z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0x01010021411D0276A33D43903D692340EAD4FD002E66BBFD8F4FDF45ACBE00A9DE6BDDFE</vt:lpwstr>
  </property>
  <property fmtid="{D5CDD505-2E9C-101B-9397-08002B2CF9AE}" pid="3" name="j4b9324776b2487797e42681ec8ee1fe">
    <vt:lpwstr>Current|e18c9798-e851-42ca-b55b-7e008d12ae8b</vt:lpwstr>
  </property>
  <property fmtid="{D5CDD505-2E9C-101B-9397-08002B2CF9AE}" pid="4" name="PolicyDomain">
    <vt:lpwstr>5</vt:lpwstr>
  </property>
  <property fmtid="{D5CDD505-2E9C-101B-9397-08002B2CF9AE}" pid="5" name="_dlc_DocIdItemGuid">
    <vt:lpwstr>9d58f21c-c1d8-41eb-bc81-f1b178e0fd1b</vt:lpwstr>
  </property>
  <property fmtid="{D5CDD505-2E9C-101B-9397-08002B2CF9AE}" pid="6" name="MediaServiceImageTags">
    <vt:lpwstr/>
  </property>
  <property fmtid="{D5CDD505-2E9C-101B-9397-08002B2CF9AE}" pid="7" name="DocumentStatusDSB">
    <vt:lpwstr/>
  </property>
  <property fmtid="{D5CDD505-2E9C-101B-9397-08002B2CF9AE}" pid="8" name="ProjectStatusDSB">
    <vt:lpwstr>1;#Current|e18c9798-e851-42ca-b55b-7e008d12ae8b</vt:lpwstr>
  </property>
  <property fmtid="{D5CDD505-2E9C-101B-9397-08002B2CF9AE}" pid="9" name="DocumentTypeDSB">
    <vt:lpwstr/>
  </property>
  <property fmtid="{D5CDD505-2E9C-101B-9397-08002B2CF9AE}" pid="10" name="Universele Thesauris">
    <vt:lpwstr/>
  </property>
  <property fmtid="{D5CDD505-2E9C-101B-9397-08002B2CF9AE}" pid="11" name="Ontvanger_x0028_s_x0029_">
    <vt:lpwstr/>
  </property>
  <property fmtid="{D5CDD505-2E9C-101B-9397-08002B2CF9AE}" pid="12" name="Auteur">
    <vt:lpwstr/>
  </property>
  <property fmtid="{D5CDD505-2E9C-101B-9397-08002B2CF9AE}" pid="13" name="gb6d4c1ac2ae4fa0a3f21358116a7e16">
    <vt:lpwstr/>
  </property>
  <property fmtid="{D5CDD505-2E9C-101B-9397-08002B2CF9AE}" pid="14" name="of15fcf5ed174e6ca556be8a91961066">
    <vt:lpwstr/>
  </property>
  <property fmtid="{D5CDD505-2E9C-101B-9397-08002B2CF9AE}" pid="15" name="Verzender">
    <vt:lpwstr/>
  </property>
  <property fmtid="{D5CDD505-2E9C-101B-9397-08002B2CF9AE}" pid="16" name="DocNo">
    <vt:lpwstr/>
  </property>
  <property fmtid="{D5CDD505-2E9C-101B-9397-08002B2CF9AE}" pid="17" name="Ontvanger(s)">
    <vt:lpwstr/>
  </property>
</Properties>
</file>