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146A" w14:textId="77777777" w:rsidR="00B0315C" w:rsidRPr="00A27032" w:rsidRDefault="00B0315C" w:rsidP="00B0315C">
      <w:pPr>
        <w:pStyle w:val="Kop1"/>
        <w:tabs>
          <w:tab w:val="clear" w:pos="1492"/>
          <w:tab w:val="left" w:pos="567"/>
        </w:tabs>
        <w:spacing w:before="240"/>
        <w:ind w:left="0" w:firstLine="0"/>
        <w:jc w:val="both"/>
        <w:rPr>
          <w:rFonts w:ascii="Segoe UI" w:hAnsi="Segoe UI" w:cs="Segoe UI"/>
          <w:b w:val="0"/>
          <w:color w:val="0070C0"/>
          <w:lang w:val="nl-NL"/>
        </w:rPr>
      </w:pPr>
      <w:bookmarkStart w:id="0" w:name="_Toc333313670"/>
      <w:bookmarkStart w:id="1" w:name="_Toc333314774"/>
      <w:bookmarkStart w:id="2" w:name="_Toc333314844"/>
      <w:bookmarkStart w:id="3" w:name="_Toc388623588"/>
      <w:bookmarkStart w:id="4" w:name="_Toc15462732"/>
      <w:bookmarkStart w:id="5" w:name="_Ref15467097"/>
      <w:bookmarkStart w:id="6" w:name="_Ref15467128"/>
      <w:bookmarkStart w:id="7" w:name="_Ref15467134"/>
      <w:bookmarkStart w:id="8" w:name="_Ref15467510"/>
      <w:bookmarkStart w:id="9" w:name="_Ref15467514"/>
      <w:bookmarkStart w:id="10" w:name="_Toc76560706"/>
      <w:r w:rsidRPr="00A27032">
        <w:rPr>
          <w:rFonts w:ascii="Segoe UI" w:hAnsi="Segoe UI" w:cs="Segoe UI"/>
          <w:b w:val="0"/>
          <w:color w:val="0070C0"/>
          <w:lang w:val="nl-NL"/>
        </w:rPr>
        <w:t>Schema identificatie rechtspersoon / juridische structuur</w:t>
      </w:r>
      <w:bookmarkEnd w:id="0"/>
      <w:bookmarkEnd w:id="1"/>
      <w:bookmarkEnd w:id="2"/>
      <w:bookmarkEnd w:id="3"/>
      <w:bookmarkEnd w:id="4"/>
      <w:bookmarkEnd w:id="5"/>
      <w:bookmarkEnd w:id="6"/>
      <w:bookmarkEnd w:id="7"/>
      <w:bookmarkEnd w:id="8"/>
      <w:bookmarkEnd w:id="9"/>
      <w:bookmarkEnd w:id="10"/>
    </w:p>
    <w:p w14:paraId="2A69D830" w14:textId="77777777" w:rsidR="00B0315C" w:rsidRPr="0057038C" w:rsidRDefault="00B0315C" w:rsidP="00B0315C">
      <w:pPr>
        <w:spacing w:after="0"/>
        <w:rPr>
          <w:rFonts w:ascii="Segoe UI" w:hAnsi="Segoe UI" w:cs="Segoe UI"/>
          <w:highlight w:val="yellow"/>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0"/>
        <w:gridCol w:w="4892"/>
      </w:tblGrid>
      <w:tr w:rsidR="00B0315C" w:rsidRPr="00EA5317" w14:paraId="0817D8A9" w14:textId="77777777" w:rsidTr="001820B4">
        <w:tc>
          <w:tcPr>
            <w:tcW w:w="9062" w:type="dxa"/>
            <w:gridSpan w:val="2"/>
            <w:shd w:val="clear" w:color="auto" w:fill="D9D9D9" w:themeFill="background1" w:themeFillShade="D9"/>
            <w:vAlign w:val="center"/>
          </w:tcPr>
          <w:p w14:paraId="39976D53" w14:textId="77777777" w:rsidR="00B0315C" w:rsidRPr="00EA5317" w:rsidRDefault="00B0315C" w:rsidP="001820B4">
            <w:pPr>
              <w:spacing w:after="0"/>
              <w:jc w:val="center"/>
              <w:rPr>
                <w:rFonts w:ascii="Segoe UI" w:hAnsi="Segoe UI" w:cs="Segoe UI"/>
                <w:sz w:val="21"/>
                <w:szCs w:val="21"/>
              </w:rPr>
            </w:pPr>
            <w:r w:rsidRPr="00EA5317">
              <w:rPr>
                <w:rFonts w:ascii="Segoe UI" w:hAnsi="Segoe UI" w:cs="Segoe UI"/>
                <w:sz w:val="21"/>
                <w:szCs w:val="21"/>
              </w:rPr>
              <w:br w:type="page"/>
              <w:t>Cliënt/lasthebber = een rechtspersoon / trust, een fiducie of een soortgelijke</w:t>
            </w:r>
          </w:p>
          <w:p w14:paraId="0149D25D" w14:textId="77777777" w:rsidR="00B0315C" w:rsidRPr="00EA5317" w:rsidRDefault="00B0315C" w:rsidP="001820B4">
            <w:pPr>
              <w:spacing w:after="0"/>
              <w:jc w:val="center"/>
              <w:rPr>
                <w:rFonts w:ascii="Segoe UI" w:hAnsi="Segoe UI" w:cs="Segoe UI"/>
                <w:sz w:val="21"/>
                <w:szCs w:val="21"/>
              </w:rPr>
            </w:pPr>
            <w:r w:rsidRPr="00EA5317">
              <w:rPr>
                <w:rFonts w:ascii="Segoe UI" w:hAnsi="Segoe UI" w:cs="Segoe UI"/>
                <w:sz w:val="21"/>
                <w:szCs w:val="21"/>
              </w:rPr>
              <w:t>juridische constructie</w:t>
            </w:r>
          </w:p>
        </w:tc>
      </w:tr>
      <w:tr w:rsidR="00B0315C" w:rsidRPr="00EA5317" w14:paraId="58F94A4C" w14:textId="77777777" w:rsidTr="001820B4">
        <w:tc>
          <w:tcPr>
            <w:tcW w:w="4170" w:type="dxa"/>
            <w:shd w:val="clear" w:color="auto" w:fill="D9D9D9" w:themeFill="background1" w:themeFillShade="D9"/>
          </w:tcPr>
          <w:p w14:paraId="15DF7895" w14:textId="77777777" w:rsidR="00B0315C" w:rsidRPr="00EA5317" w:rsidRDefault="00B0315C" w:rsidP="001820B4">
            <w:pPr>
              <w:spacing w:after="0"/>
              <w:jc w:val="center"/>
              <w:rPr>
                <w:rFonts w:ascii="Segoe UI" w:hAnsi="Segoe UI" w:cs="Segoe UI"/>
                <w:sz w:val="21"/>
                <w:szCs w:val="21"/>
              </w:rPr>
            </w:pPr>
            <w:r w:rsidRPr="00EA5317">
              <w:rPr>
                <w:rFonts w:ascii="Segoe UI" w:hAnsi="Segoe UI" w:cs="Segoe UI"/>
                <w:sz w:val="21"/>
                <w:szCs w:val="21"/>
              </w:rPr>
              <w:t>Te identificeren gegevens</w:t>
            </w:r>
          </w:p>
        </w:tc>
        <w:tc>
          <w:tcPr>
            <w:tcW w:w="4892" w:type="dxa"/>
            <w:shd w:val="clear" w:color="auto" w:fill="D9D9D9" w:themeFill="background1" w:themeFillShade="D9"/>
          </w:tcPr>
          <w:p w14:paraId="3921990D" w14:textId="77777777" w:rsidR="00B0315C" w:rsidRPr="00EA5317" w:rsidRDefault="00B0315C" w:rsidP="001820B4">
            <w:pPr>
              <w:spacing w:after="0"/>
              <w:jc w:val="center"/>
              <w:rPr>
                <w:rFonts w:ascii="Segoe UI" w:hAnsi="Segoe UI" w:cs="Segoe UI"/>
                <w:sz w:val="21"/>
                <w:szCs w:val="21"/>
              </w:rPr>
            </w:pPr>
            <w:r w:rsidRPr="00EA5317">
              <w:rPr>
                <w:rFonts w:ascii="Segoe UI" w:hAnsi="Segoe UI" w:cs="Segoe UI"/>
                <w:sz w:val="21"/>
                <w:szCs w:val="21"/>
              </w:rPr>
              <w:t>Verificatiedocument</w:t>
            </w:r>
          </w:p>
        </w:tc>
      </w:tr>
      <w:tr w:rsidR="00B0315C" w:rsidRPr="00EA5317" w14:paraId="153B54BD" w14:textId="77777777" w:rsidTr="001820B4">
        <w:trPr>
          <w:trHeight w:val="430"/>
        </w:trPr>
        <w:tc>
          <w:tcPr>
            <w:tcW w:w="4170" w:type="dxa"/>
            <w:vMerge w:val="restart"/>
            <w:shd w:val="clear" w:color="auto" w:fill="auto"/>
          </w:tcPr>
          <w:p w14:paraId="6EA41B2D" w14:textId="77777777" w:rsidR="00B0315C" w:rsidRPr="00EA5317" w:rsidRDefault="00B0315C" w:rsidP="001820B4">
            <w:pPr>
              <w:spacing w:after="0"/>
              <w:rPr>
                <w:rFonts w:ascii="Segoe UI" w:hAnsi="Segoe UI" w:cs="Segoe UI"/>
                <w:sz w:val="21"/>
                <w:szCs w:val="21"/>
              </w:rPr>
            </w:pPr>
            <w:r w:rsidRPr="00EA5317">
              <w:rPr>
                <w:rFonts w:ascii="Segoe UI" w:hAnsi="Segoe UI" w:cs="Segoe UI"/>
                <w:sz w:val="21"/>
                <w:szCs w:val="21"/>
              </w:rPr>
              <w:t>Rechtspersoon:</w:t>
            </w:r>
          </w:p>
          <w:p w14:paraId="28B377D3" w14:textId="77777777" w:rsidR="00B0315C" w:rsidRPr="00EA5317" w:rsidRDefault="00B0315C" w:rsidP="00B0315C">
            <w:pPr>
              <w:pStyle w:val="ListParagraph1"/>
              <w:numPr>
                <w:ilvl w:val="0"/>
                <w:numId w:val="2"/>
              </w:numPr>
              <w:spacing w:after="0" w:line="240" w:lineRule="auto"/>
              <w:rPr>
                <w:rFonts w:ascii="Segoe UI" w:hAnsi="Segoe UI" w:cs="Segoe UI"/>
                <w:sz w:val="21"/>
                <w:szCs w:val="21"/>
              </w:rPr>
            </w:pPr>
            <w:r w:rsidRPr="00EA5317">
              <w:rPr>
                <w:rFonts w:ascii="Segoe UI" w:hAnsi="Segoe UI" w:cs="Segoe UI"/>
                <w:sz w:val="21"/>
                <w:szCs w:val="21"/>
              </w:rPr>
              <w:t>Maatschappelijke benaming</w:t>
            </w:r>
          </w:p>
          <w:p w14:paraId="0808917A" w14:textId="77777777" w:rsidR="00B0315C" w:rsidRPr="00EA5317" w:rsidRDefault="00B0315C" w:rsidP="00B0315C">
            <w:pPr>
              <w:pStyle w:val="ListParagraph1"/>
              <w:numPr>
                <w:ilvl w:val="0"/>
                <w:numId w:val="2"/>
              </w:numPr>
              <w:spacing w:after="0" w:line="240" w:lineRule="auto"/>
              <w:rPr>
                <w:rFonts w:ascii="Segoe UI" w:hAnsi="Segoe UI" w:cs="Segoe UI"/>
                <w:sz w:val="21"/>
                <w:szCs w:val="21"/>
              </w:rPr>
            </w:pPr>
            <w:r w:rsidRPr="00EA5317">
              <w:rPr>
                <w:rFonts w:ascii="Segoe UI" w:hAnsi="Segoe UI" w:cs="Segoe UI"/>
                <w:sz w:val="21"/>
                <w:szCs w:val="21"/>
              </w:rPr>
              <w:t>Maatschappelijke zetel</w:t>
            </w:r>
          </w:p>
          <w:p w14:paraId="4BC1B529" w14:textId="77777777" w:rsidR="00B0315C" w:rsidRPr="00EA5317" w:rsidRDefault="00B0315C" w:rsidP="00B0315C">
            <w:pPr>
              <w:pStyle w:val="ListParagraph1"/>
              <w:numPr>
                <w:ilvl w:val="0"/>
                <w:numId w:val="2"/>
              </w:numPr>
              <w:spacing w:after="0" w:line="240" w:lineRule="auto"/>
              <w:rPr>
                <w:rFonts w:ascii="Segoe UI" w:hAnsi="Segoe UI" w:cs="Segoe UI"/>
                <w:sz w:val="21"/>
                <w:szCs w:val="21"/>
              </w:rPr>
            </w:pPr>
            <w:r w:rsidRPr="00EA5317">
              <w:rPr>
                <w:rFonts w:ascii="Segoe UI" w:hAnsi="Segoe UI" w:cs="Segoe UI"/>
                <w:sz w:val="21"/>
                <w:szCs w:val="21"/>
              </w:rPr>
              <w:t>Lijst van bestuurders</w:t>
            </w:r>
          </w:p>
          <w:p w14:paraId="614FB671" w14:textId="77777777" w:rsidR="00B0315C" w:rsidRPr="00EA5317" w:rsidRDefault="00B0315C" w:rsidP="00B0315C">
            <w:pPr>
              <w:pStyle w:val="ListParagraph1"/>
              <w:numPr>
                <w:ilvl w:val="0"/>
                <w:numId w:val="2"/>
              </w:numPr>
              <w:spacing w:after="0" w:line="240" w:lineRule="auto"/>
              <w:rPr>
                <w:rFonts w:ascii="Segoe UI" w:hAnsi="Segoe UI" w:cs="Segoe UI"/>
                <w:sz w:val="21"/>
                <w:szCs w:val="21"/>
              </w:rPr>
            </w:pPr>
            <w:r w:rsidRPr="00EA5317">
              <w:rPr>
                <w:rFonts w:ascii="Segoe UI" w:hAnsi="Segoe UI" w:cs="Segoe UI"/>
                <w:sz w:val="21"/>
                <w:szCs w:val="21"/>
              </w:rPr>
              <w:t>de bepalingen betreffende de vertegenwoordigingsbevoegdheid</w:t>
            </w:r>
          </w:p>
          <w:p w14:paraId="4A16F101" w14:textId="77777777" w:rsidR="00B0315C" w:rsidRPr="00EA5317" w:rsidRDefault="00B0315C" w:rsidP="001820B4">
            <w:pPr>
              <w:pStyle w:val="ListParagraph1"/>
              <w:spacing w:after="0" w:line="240" w:lineRule="auto"/>
              <w:rPr>
                <w:rFonts w:ascii="Segoe UI" w:hAnsi="Segoe UI" w:cs="Segoe UI"/>
                <w:sz w:val="21"/>
                <w:szCs w:val="21"/>
              </w:rPr>
            </w:pPr>
          </w:p>
          <w:p w14:paraId="6D28990A" w14:textId="77777777" w:rsidR="00B0315C" w:rsidRPr="00EA5317" w:rsidRDefault="00B0315C" w:rsidP="001820B4">
            <w:pPr>
              <w:pStyle w:val="ListParagraph1"/>
              <w:spacing w:after="0" w:line="240" w:lineRule="auto"/>
              <w:ind w:left="0"/>
              <w:rPr>
                <w:rFonts w:ascii="Segoe UI" w:hAnsi="Segoe UI" w:cs="Segoe UI"/>
                <w:sz w:val="21"/>
                <w:szCs w:val="21"/>
              </w:rPr>
            </w:pPr>
          </w:p>
          <w:p w14:paraId="49840121" w14:textId="77777777" w:rsidR="00B0315C" w:rsidRPr="00EA5317" w:rsidRDefault="00B0315C" w:rsidP="001820B4">
            <w:pPr>
              <w:pStyle w:val="ListParagraph1"/>
              <w:spacing w:after="0" w:line="240" w:lineRule="auto"/>
              <w:ind w:left="0"/>
              <w:rPr>
                <w:rFonts w:ascii="Segoe UI" w:hAnsi="Segoe UI" w:cs="Segoe UI"/>
                <w:sz w:val="21"/>
                <w:szCs w:val="21"/>
              </w:rPr>
            </w:pPr>
          </w:p>
        </w:tc>
        <w:tc>
          <w:tcPr>
            <w:tcW w:w="4892" w:type="dxa"/>
            <w:shd w:val="clear" w:color="auto" w:fill="BDD6EE" w:themeFill="accent5" w:themeFillTint="66"/>
          </w:tcPr>
          <w:p w14:paraId="682C296D" w14:textId="77777777" w:rsidR="00B0315C" w:rsidRPr="00EA5317" w:rsidRDefault="00B0315C" w:rsidP="001820B4">
            <w:pPr>
              <w:spacing w:after="0"/>
              <w:rPr>
                <w:rFonts w:ascii="Segoe UI" w:hAnsi="Segoe UI" w:cs="Segoe UI"/>
                <w:sz w:val="21"/>
                <w:szCs w:val="21"/>
              </w:rPr>
            </w:pPr>
            <w:r w:rsidRPr="00EA5317">
              <w:rPr>
                <w:rFonts w:ascii="Segoe UI" w:hAnsi="Segoe UI" w:cs="Segoe UI"/>
                <w:sz w:val="21"/>
                <w:szCs w:val="21"/>
              </w:rPr>
              <w:t xml:space="preserve">Rechtspersoon naar Belgisch recht: </w:t>
            </w:r>
          </w:p>
          <w:p w14:paraId="013E1DA8" w14:textId="77777777" w:rsidR="00B0315C" w:rsidRPr="00EA5317" w:rsidRDefault="00B0315C" w:rsidP="00B0315C">
            <w:pPr>
              <w:pStyle w:val="ListParagraph1"/>
              <w:numPr>
                <w:ilvl w:val="0"/>
                <w:numId w:val="4"/>
              </w:numPr>
              <w:spacing w:after="0" w:line="240" w:lineRule="auto"/>
              <w:ind w:left="176" w:hanging="176"/>
              <w:rPr>
                <w:rFonts w:ascii="Segoe UI" w:hAnsi="Segoe UI" w:cs="Segoe UI"/>
                <w:sz w:val="21"/>
                <w:szCs w:val="21"/>
              </w:rPr>
            </w:pPr>
            <w:r w:rsidRPr="00EA5317">
              <w:rPr>
                <w:rFonts w:ascii="Segoe UI" w:hAnsi="Segoe UI" w:cs="Segoe UI"/>
                <w:sz w:val="21"/>
                <w:szCs w:val="21"/>
              </w:rPr>
              <w:t xml:space="preserve">de gecoördineerde statuten die ter griffie van de rechtbank van koophandel zijn neergelegd of in de bijlagen tot het Belgisch Staatsblad zijn gepubliceerd; </w:t>
            </w:r>
          </w:p>
          <w:p w14:paraId="47046E74" w14:textId="77777777" w:rsidR="00B0315C" w:rsidRPr="00EA5317" w:rsidRDefault="00B0315C" w:rsidP="00B0315C">
            <w:pPr>
              <w:pStyle w:val="ListParagraph1"/>
              <w:numPr>
                <w:ilvl w:val="0"/>
                <w:numId w:val="4"/>
              </w:numPr>
              <w:spacing w:after="0" w:line="240" w:lineRule="auto"/>
              <w:ind w:left="176" w:hanging="176"/>
              <w:rPr>
                <w:rFonts w:ascii="Segoe UI" w:hAnsi="Segoe UI" w:cs="Segoe UI"/>
                <w:sz w:val="21"/>
                <w:szCs w:val="21"/>
              </w:rPr>
            </w:pPr>
            <w:r w:rsidRPr="00EA5317">
              <w:rPr>
                <w:rFonts w:ascii="Segoe UI" w:hAnsi="Segoe UI" w:cs="Segoe UI"/>
                <w:sz w:val="21"/>
                <w:szCs w:val="21"/>
              </w:rPr>
              <w:t xml:space="preserve">de lijst van de bestuurders van de cliënt-rechtspersoon en de bekendmaking van hun benoeming in het Belgisch Staatsblad, of enig ander bewijsstuk aan de hand waarvan hun hoedanigheid van bestuurder kan worden bewezen, zoals elke publicatie in het Belgisch Staatsblad waarin die personen als bestuurders worden vermeld, of de bij de Nationale Bank van België neergelegde jaarrekening; </w:t>
            </w:r>
          </w:p>
          <w:p w14:paraId="100E295E" w14:textId="77777777" w:rsidR="00B0315C" w:rsidRPr="00EA5317" w:rsidRDefault="00B0315C" w:rsidP="00B0315C">
            <w:pPr>
              <w:pStyle w:val="ListParagraph1"/>
              <w:numPr>
                <w:ilvl w:val="0"/>
                <w:numId w:val="4"/>
              </w:numPr>
              <w:spacing w:after="0" w:line="240" w:lineRule="auto"/>
              <w:ind w:left="176" w:hanging="176"/>
              <w:rPr>
                <w:rFonts w:ascii="Segoe UI" w:hAnsi="Segoe UI" w:cs="Segoe UI"/>
                <w:sz w:val="21"/>
                <w:szCs w:val="21"/>
              </w:rPr>
            </w:pPr>
            <w:r w:rsidRPr="00EA5317">
              <w:rPr>
                <w:rFonts w:ascii="Segoe UI" w:hAnsi="Segoe UI" w:cs="Segoe UI"/>
                <w:sz w:val="21"/>
                <w:szCs w:val="21"/>
              </w:rPr>
              <w:t xml:space="preserve">de recentste publicatie van de vertegenwoordigingsbevoegdheden van de cliënt-rechtspersoon in het Belgisch Staatsblad; </w:t>
            </w:r>
          </w:p>
          <w:p w14:paraId="0A55B632" w14:textId="77777777" w:rsidR="00B0315C" w:rsidRPr="00EA5317" w:rsidRDefault="00B0315C" w:rsidP="00B0315C">
            <w:pPr>
              <w:pStyle w:val="ListParagraph1"/>
              <w:numPr>
                <w:ilvl w:val="0"/>
                <w:numId w:val="4"/>
              </w:numPr>
              <w:spacing w:after="0" w:line="240" w:lineRule="auto"/>
              <w:ind w:left="176" w:hanging="176"/>
              <w:rPr>
                <w:rFonts w:ascii="Segoe UI" w:hAnsi="Segoe UI" w:cs="Segoe UI"/>
                <w:sz w:val="21"/>
                <w:szCs w:val="21"/>
              </w:rPr>
            </w:pPr>
            <w:r w:rsidRPr="00EA5317">
              <w:rPr>
                <w:rFonts w:ascii="Segoe UI" w:hAnsi="Segoe UI" w:cs="Segoe UI"/>
                <w:sz w:val="21"/>
                <w:szCs w:val="21"/>
              </w:rPr>
              <w:t xml:space="preserve">of enig ander document afkomstig van betrouwbare, onafhankelijke externe bronnen of opzoekings- en </w:t>
            </w:r>
            <w:proofErr w:type="spellStart"/>
            <w:r w:rsidRPr="00EA5317">
              <w:rPr>
                <w:rFonts w:ascii="Segoe UI" w:hAnsi="Segoe UI" w:cs="Segoe UI"/>
                <w:sz w:val="21"/>
                <w:szCs w:val="21"/>
              </w:rPr>
              <w:t>onderzoeksmotoren</w:t>
            </w:r>
            <w:proofErr w:type="spellEnd"/>
            <w:r w:rsidRPr="00EA5317">
              <w:rPr>
                <w:rFonts w:ascii="Segoe UI" w:hAnsi="Segoe UI" w:cs="Segoe UI"/>
                <w:sz w:val="21"/>
                <w:szCs w:val="21"/>
              </w:rPr>
              <w:t xml:space="preserve"> indien de cliënt, zakelijke relatie of verrichting een laag risico op witwassen van geld of terrorismefinanciering inhouden. </w:t>
            </w:r>
          </w:p>
        </w:tc>
      </w:tr>
      <w:tr w:rsidR="00B0315C" w:rsidRPr="00EA5317" w14:paraId="1462E579" w14:textId="77777777" w:rsidTr="001820B4">
        <w:trPr>
          <w:trHeight w:val="430"/>
        </w:trPr>
        <w:tc>
          <w:tcPr>
            <w:tcW w:w="4170" w:type="dxa"/>
            <w:vMerge/>
            <w:shd w:val="clear" w:color="auto" w:fill="auto"/>
          </w:tcPr>
          <w:p w14:paraId="202E8F75" w14:textId="77777777" w:rsidR="00B0315C" w:rsidRPr="00EA5317" w:rsidRDefault="00B0315C" w:rsidP="001820B4">
            <w:pPr>
              <w:spacing w:after="0"/>
              <w:rPr>
                <w:rFonts w:ascii="Segoe UI" w:hAnsi="Segoe UI" w:cs="Segoe UI"/>
                <w:sz w:val="21"/>
                <w:szCs w:val="21"/>
              </w:rPr>
            </w:pPr>
          </w:p>
        </w:tc>
        <w:tc>
          <w:tcPr>
            <w:tcW w:w="4892" w:type="dxa"/>
            <w:shd w:val="clear" w:color="auto" w:fill="BDD6EE" w:themeFill="accent5" w:themeFillTint="66"/>
          </w:tcPr>
          <w:p w14:paraId="35424935" w14:textId="77777777" w:rsidR="00B0315C" w:rsidRPr="00EA5317" w:rsidRDefault="00B0315C" w:rsidP="001820B4">
            <w:pPr>
              <w:spacing w:after="0"/>
              <w:rPr>
                <w:rFonts w:ascii="Segoe UI" w:hAnsi="Segoe UI" w:cs="Segoe UI"/>
                <w:sz w:val="21"/>
                <w:szCs w:val="21"/>
              </w:rPr>
            </w:pPr>
            <w:r w:rsidRPr="00EA5317">
              <w:rPr>
                <w:rFonts w:ascii="Segoe UI" w:hAnsi="Segoe UI" w:cs="Segoe UI"/>
                <w:sz w:val="21"/>
                <w:szCs w:val="21"/>
              </w:rPr>
              <w:t xml:space="preserve">Rechtspersoon naar buitenlands recht: </w:t>
            </w:r>
          </w:p>
          <w:p w14:paraId="4AFF3797" w14:textId="77777777" w:rsidR="00B0315C" w:rsidRPr="00EA5317" w:rsidRDefault="00B0315C" w:rsidP="00B0315C">
            <w:pPr>
              <w:pStyle w:val="ListParagraph1"/>
              <w:numPr>
                <w:ilvl w:val="0"/>
                <w:numId w:val="4"/>
              </w:numPr>
              <w:spacing w:after="0" w:line="240" w:lineRule="auto"/>
              <w:ind w:left="176" w:hanging="176"/>
              <w:rPr>
                <w:rFonts w:ascii="Segoe UI" w:hAnsi="Segoe UI" w:cs="Segoe UI"/>
                <w:sz w:val="21"/>
                <w:szCs w:val="21"/>
              </w:rPr>
            </w:pPr>
            <w:r w:rsidRPr="00EA5317">
              <w:rPr>
                <w:rFonts w:ascii="Segoe UI" w:hAnsi="Segoe UI" w:cs="Segoe UI"/>
                <w:sz w:val="21"/>
                <w:szCs w:val="21"/>
              </w:rPr>
              <w:t xml:space="preserve">gebruik van gelijkaardige bewijsstukken als deze opgesomd voor de rechtspersonen naar Belgisch recht: </w:t>
            </w:r>
            <w:proofErr w:type="spellStart"/>
            <w:r w:rsidRPr="00EA5317">
              <w:rPr>
                <w:rFonts w:ascii="Segoe UI" w:hAnsi="Segoe UI" w:cs="Segoe UI"/>
                <w:sz w:val="21"/>
                <w:szCs w:val="21"/>
              </w:rPr>
              <w:t>Kbis</w:t>
            </w:r>
            <w:proofErr w:type="spellEnd"/>
            <w:r w:rsidRPr="00EA5317">
              <w:rPr>
                <w:rFonts w:ascii="Segoe UI" w:hAnsi="Segoe UI" w:cs="Segoe UI"/>
                <w:sz w:val="21"/>
                <w:szCs w:val="21"/>
              </w:rPr>
              <w:t xml:space="preserve"> (Fr), Mémorial </w:t>
            </w:r>
            <w:proofErr w:type="spellStart"/>
            <w:r w:rsidRPr="00EA5317">
              <w:rPr>
                <w:rFonts w:ascii="Segoe UI" w:hAnsi="Segoe UI" w:cs="Segoe UI"/>
                <w:sz w:val="21"/>
                <w:szCs w:val="21"/>
              </w:rPr>
              <w:t>Luxembourgeois</w:t>
            </w:r>
            <w:proofErr w:type="spellEnd"/>
            <w:r w:rsidRPr="00EA5317">
              <w:rPr>
                <w:rFonts w:ascii="Segoe UI" w:hAnsi="Segoe UI" w:cs="Segoe UI"/>
                <w:sz w:val="21"/>
                <w:szCs w:val="21"/>
              </w:rPr>
              <w:t xml:space="preserve">, Kamer van Koophandel (NL); </w:t>
            </w:r>
          </w:p>
          <w:p w14:paraId="3C0484AE" w14:textId="77777777" w:rsidR="00B0315C" w:rsidRPr="00EA5317" w:rsidRDefault="00B0315C" w:rsidP="00B0315C">
            <w:pPr>
              <w:pStyle w:val="ListParagraph1"/>
              <w:numPr>
                <w:ilvl w:val="0"/>
                <w:numId w:val="3"/>
              </w:numPr>
              <w:spacing w:after="0" w:line="240" w:lineRule="auto"/>
              <w:ind w:left="176" w:hanging="176"/>
              <w:rPr>
                <w:rFonts w:ascii="Segoe UI" w:hAnsi="Segoe UI" w:cs="Segoe UI"/>
                <w:sz w:val="21"/>
                <w:szCs w:val="21"/>
              </w:rPr>
            </w:pPr>
            <w:r w:rsidRPr="00EA5317">
              <w:rPr>
                <w:rFonts w:ascii="Segoe UI" w:hAnsi="Segoe UI" w:cs="Segoe UI"/>
                <w:sz w:val="21"/>
                <w:szCs w:val="21"/>
              </w:rPr>
              <w:t xml:space="preserve">of enig ander document afkomstig van betrouwbare, onafhankelijke externe bronnen of opzoekings- en </w:t>
            </w:r>
            <w:proofErr w:type="spellStart"/>
            <w:r w:rsidRPr="00EA5317">
              <w:rPr>
                <w:rFonts w:ascii="Segoe UI" w:hAnsi="Segoe UI" w:cs="Segoe UI"/>
                <w:sz w:val="21"/>
                <w:szCs w:val="21"/>
              </w:rPr>
              <w:t>onderzoeksmotoren</w:t>
            </w:r>
            <w:proofErr w:type="spellEnd"/>
            <w:r w:rsidRPr="00EA5317">
              <w:rPr>
                <w:rFonts w:ascii="Segoe UI" w:hAnsi="Segoe UI" w:cs="Segoe UI"/>
                <w:sz w:val="21"/>
                <w:szCs w:val="21"/>
              </w:rPr>
              <w:t xml:space="preserve"> indien de cliënt, zakelijke relatie of verrichting een laag risico op witwassen van geld of terrorismefinanciering inhouden.</w:t>
            </w:r>
          </w:p>
        </w:tc>
      </w:tr>
    </w:tbl>
    <w:p w14:paraId="310A19C4" w14:textId="77777777" w:rsidR="00B0315C" w:rsidRDefault="00B0315C" w:rsidP="00B0315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0"/>
        <w:gridCol w:w="4892"/>
      </w:tblGrid>
      <w:tr w:rsidR="00B0315C" w:rsidRPr="002D3E8B" w14:paraId="7E94A272" w14:textId="77777777" w:rsidTr="001820B4">
        <w:trPr>
          <w:trHeight w:val="430"/>
        </w:trPr>
        <w:tc>
          <w:tcPr>
            <w:tcW w:w="4170" w:type="dxa"/>
            <w:shd w:val="clear" w:color="auto" w:fill="auto"/>
          </w:tcPr>
          <w:p w14:paraId="6B8B40A1" w14:textId="77777777" w:rsidR="00B0315C" w:rsidRPr="00EA5E30" w:rsidRDefault="00B0315C" w:rsidP="001820B4">
            <w:pPr>
              <w:spacing w:after="0"/>
              <w:rPr>
                <w:rFonts w:ascii="Segoe UI" w:hAnsi="Segoe UI" w:cs="Segoe UI"/>
                <w:sz w:val="21"/>
                <w:szCs w:val="21"/>
              </w:rPr>
            </w:pPr>
            <w:r w:rsidRPr="00EA5E30">
              <w:rPr>
                <w:rFonts w:ascii="Segoe UI" w:hAnsi="Segoe UI" w:cs="Segoe UI"/>
                <w:sz w:val="21"/>
                <w:szCs w:val="21"/>
              </w:rPr>
              <w:lastRenderedPageBreak/>
              <w:t>Trust, een fiducie of een soortgelijke</w:t>
            </w:r>
          </w:p>
          <w:p w14:paraId="583B44D1" w14:textId="77777777" w:rsidR="00B0315C" w:rsidRPr="00EA5E30" w:rsidRDefault="00B0315C" w:rsidP="001820B4">
            <w:pPr>
              <w:spacing w:after="0"/>
              <w:rPr>
                <w:rFonts w:ascii="Segoe UI" w:hAnsi="Segoe UI" w:cs="Segoe UI"/>
                <w:sz w:val="21"/>
                <w:szCs w:val="21"/>
              </w:rPr>
            </w:pPr>
            <w:r w:rsidRPr="00EA5E30">
              <w:rPr>
                <w:rFonts w:ascii="Segoe UI" w:hAnsi="Segoe UI" w:cs="Segoe UI"/>
                <w:sz w:val="21"/>
                <w:szCs w:val="21"/>
              </w:rPr>
              <w:t>juridische constructie :</w:t>
            </w:r>
          </w:p>
          <w:p w14:paraId="74CBE827" w14:textId="77777777" w:rsidR="00B0315C" w:rsidRPr="00EA5E30" w:rsidRDefault="00B0315C" w:rsidP="00B0315C">
            <w:pPr>
              <w:pStyle w:val="ListParagraph1"/>
              <w:numPr>
                <w:ilvl w:val="0"/>
                <w:numId w:val="2"/>
              </w:numPr>
              <w:spacing w:after="0" w:line="240" w:lineRule="auto"/>
              <w:rPr>
                <w:rFonts w:ascii="Segoe UI" w:hAnsi="Segoe UI" w:cs="Segoe UI"/>
                <w:sz w:val="21"/>
                <w:szCs w:val="21"/>
              </w:rPr>
            </w:pPr>
            <w:r w:rsidRPr="00EA5E30">
              <w:rPr>
                <w:rFonts w:ascii="Segoe UI" w:hAnsi="Segoe UI" w:cs="Segoe UI"/>
                <w:sz w:val="21"/>
                <w:szCs w:val="21"/>
              </w:rPr>
              <w:t>benaming</w:t>
            </w:r>
          </w:p>
          <w:p w14:paraId="4D962564" w14:textId="77777777" w:rsidR="00B0315C" w:rsidRPr="00EA5E30" w:rsidRDefault="00B0315C" w:rsidP="00B0315C">
            <w:pPr>
              <w:pStyle w:val="ListParagraph1"/>
              <w:numPr>
                <w:ilvl w:val="0"/>
                <w:numId w:val="2"/>
              </w:numPr>
              <w:spacing w:after="0" w:line="240" w:lineRule="auto"/>
              <w:rPr>
                <w:rFonts w:ascii="Segoe UI" w:hAnsi="Segoe UI" w:cs="Segoe UI"/>
                <w:sz w:val="21"/>
                <w:szCs w:val="21"/>
              </w:rPr>
            </w:pPr>
            <w:r w:rsidRPr="00EA5E30">
              <w:rPr>
                <w:rFonts w:ascii="Segoe UI" w:hAnsi="Segoe UI" w:cs="Segoe UI"/>
                <w:sz w:val="21"/>
                <w:szCs w:val="21"/>
              </w:rPr>
              <w:t xml:space="preserve">de informatie betreffende zijn trustee(s) of fiduciebeheerder(s), </w:t>
            </w:r>
          </w:p>
          <w:p w14:paraId="142545AC" w14:textId="77777777" w:rsidR="00B0315C" w:rsidRPr="00EA5E30" w:rsidRDefault="00B0315C" w:rsidP="00B0315C">
            <w:pPr>
              <w:pStyle w:val="ListParagraph1"/>
              <w:numPr>
                <w:ilvl w:val="0"/>
                <w:numId w:val="2"/>
              </w:numPr>
              <w:spacing w:after="0" w:line="240" w:lineRule="auto"/>
              <w:rPr>
                <w:rFonts w:ascii="Segoe UI" w:hAnsi="Segoe UI" w:cs="Segoe UI"/>
                <w:sz w:val="21"/>
                <w:szCs w:val="21"/>
              </w:rPr>
            </w:pPr>
            <w:r w:rsidRPr="00EA5E30">
              <w:rPr>
                <w:rFonts w:ascii="Segoe UI" w:hAnsi="Segoe UI" w:cs="Segoe UI"/>
                <w:sz w:val="21"/>
                <w:szCs w:val="21"/>
              </w:rPr>
              <w:t xml:space="preserve">de informatie betreffende zijn oprichter(s), </w:t>
            </w:r>
          </w:p>
          <w:p w14:paraId="74EE90E0" w14:textId="77777777" w:rsidR="00B0315C" w:rsidRPr="00EA5E30" w:rsidRDefault="00B0315C" w:rsidP="00B0315C">
            <w:pPr>
              <w:pStyle w:val="ListParagraph1"/>
              <w:numPr>
                <w:ilvl w:val="0"/>
                <w:numId w:val="2"/>
              </w:numPr>
              <w:spacing w:after="0" w:line="240" w:lineRule="auto"/>
              <w:rPr>
                <w:rFonts w:ascii="Segoe UI" w:hAnsi="Segoe UI" w:cs="Segoe UI"/>
                <w:sz w:val="21"/>
                <w:szCs w:val="21"/>
              </w:rPr>
            </w:pPr>
            <w:r w:rsidRPr="00EA5E30">
              <w:rPr>
                <w:rFonts w:ascii="Segoe UI" w:hAnsi="Segoe UI" w:cs="Segoe UI"/>
                <w:sz w:val="21"/>
                <w:szCs w:val="21"/>
              </w:rPr>
              <w:t xml:space="preserve">in voorkomend geval, de informatie betreffende zijn protector(s), </w:t>
            </w:r>
          </w:p>
          <w:p w14:paraId="7F38E6D2" w14:textId="77777777" w:rsidR="00B0315C" w:rsidRPr="00EA5E30" w:rsidRDefault="00B0315C" w:rsidP="00B0315C">
            <w:pPr>
              <w:pStyle w:val="ListParagraph1"/>
              <w:numPr>
                <w:ilvl w:val="0"/>
                <w:numId w:val="2"/>
              </w:numPr>
              <w:spacing w:after="0" w:line="240" w:lineRule="auto"/>
              <w:rPr>
                <w:rFonts w:ascii="Segoe UI" w:hAnsi="Segoe UI" w:cs="Segoe UI"/>
                <w:sz w:val="21"/>
                <w:szCs w:val="21"/>
              </w:rPr>
            </w:pPr>
            <w:r w:rsidRPr="00EA5E30">
              <w:rPr>
                <w:rFonts w:ascii="Segoe UI" w:hAnsi="Segoe UI" w:cs="Segoe UI"/>
                <w:sz w:val="21"/>
                <w:szCs w:val="21"/>
              </w:rPr>
              <w:t>evenals de bepalingen inzake de bevoegdheid om de trust, de fiducie of de vergelijkbare juridische constructie te verbinden</w:t>
            </w:r>
          </w:p>
        </w:tc>
        <w:tc>
          <w:tcPr>
            <w:tcW w:w="4892" w:type="dxa"/>
            <w:shd w:val="clear" w:color="auto" w:fill="BDD6EE" w:themeFill="accent5" w:themeFillTint="66"/>
          </w:tcPr>
          <w:p w14:paraId="44FBF376" w14:textId="77777777" w:rsidR="00B0315C" w:rsidRPr="00EA5E30" w:rsidRDefault="00B0315C" w:rsidP="001820B4">
            <w:pPr>
              <w:spacing w:after="0"/>
              <w:rPr>
                <w:rFonts w:ascii="Segoe UI" w:hAnsi="Segoe UI" w:cs="Segoe UI"/>
                <w:sz w:val="21"/>
                <w:szCs w:val="21"/>
              </w:rPr>
            </w:pPr>
            <w:r w:rsidRPr="00EA5E30">
              <w:rPr>
                <w:rFonts w:ascii="Segoe UI" w:hAnsi="Segoe UI" w:cs="Segoe UI"/>
                <w:sz w:val="21"/>
                <w:szCs w:val="21"/>
              </w:rPr>
              <w:t xml:space="preserve">Rechtspersoon naar buitenlands recht: </w:t>
            </w:r>
          </w:p>
          <w:p w14:paraId="10B7C25F" w14:textId="77777777" w:rsidR="00B0315C" w:rsidRPr="00EA5E30" w:rsidRDefault="00B0315C" w:rsidP="00B0315C">
            <w:pPr>
              <w:pStyle w:val="ListParagraph1"/>
              <w:numPr>
                <w:ilvl w:val="0"/>
                <w:numId w:val="4"/>
              </w:numPr>
              <w:spacing w:after="0" w:line="240" w:lineRule="auto"/>
              <w:ind w:left="176" w:hanging="176"/>
              <w:rPr>
                <w:rFonts w:ascii="Segoe UI" w:hAnsi="Segoe UI" w:cs="Segoe UI"/>
                <w:sz w:val="21"/>
                <w:szCs w:val="21"/>
              </w:rPr>
            </w:pPr>
            <w:r w:rsidRPr="00EA5E30">
              <w:rPr>
                <w:rFonts w:ascii="Segoe UI" w:hAnsi="Segoe UI" w:cs="Segoe UI"/>
                <w:sz w:val="21"/>
                <w:szCs w:val="21"/>
              </w:rPr>
              <w:t xml:space="preserve">gebruik van gelijkaardige bewijsstukken als deze opgesomd voor de rechtspersonen naar Belgisch recht: </w:t>
            </w:r>
            <w:proofErr w:type="spellStart"/>
            <w:r w:rsidRPr="00EA5E30">
              <w:rPr>
                <w:rFonts w:ascii="Segoe UI" w:hAnsi="Segoe UI" w:cs="Segoe UI"/>
                <w:sz w:val="21"/>
                <w:szCs w:val="21"/>
              </w:rPr>
              <w:t>Kbis</w:t>
            </w:r>
            <w:proofErr w:type="spellEnd"/>
            <w:r w:rsidRPr="00EA5E30">
              <w:rPr>
                <w:rFonts w:ascii="Segoe UI" w:hAnsi="Segoe UI" w:cs="Segoe UI"/>
                <w:sz w:val="21"/>
                <w:szCs w:val="21"/>
              </w:rPr>
              <w:t xml:space="preserve"> (Fr), Mémorial </w:t>
            </w:r>
            <w:proofErr w:type="spellStart"/>
            <w:r w:rsidRPr="00EA5E30">
              <w:rPr>
                <w:rFonts w:ascii="Segoe UI" w:hAnsi="Segoe UI" w:cs="Segoe UI"/>
                <w:sz w:val="21"/>
                <w:szCs w:val="21"/>
              </w:rPr>
              <w:t>Luxembourgeois</w:t>
            </w:r>
            <w:proofErr w:type="spellEnd"/>
            <w:r w:rsidRPr="00EA5E30">
              <w:rPr>
                <w:rFonts w:ascii="Segoe UI" w:hAnsi="Segoe UI" w:cs="Segoe UI"/>
                <w:sz w:val="21"/>
                <w:szCs w:val="21"/>
              </w:rPr>
              <w:t xml:space="preserve">, Kamer van Koophandel (NL); </w:t>
            </w:r>
          </w:p>
          <w:p w14:paraId="74A87B71" w14:textId="77777777" w:rsidR="00B0315C" w:rsidRPr="00EA5E30" w:rsidRDefault="00B0315C" w:rsidP="00B0315C">
            <w:pPr>
              <w:pStyle w:val="ListParagraph1"/>
              <w:numPr>
                <w:ilvl w:val="0"/>
                <w:numId w:val="3"/>
              </w:numPr>
              <w:spacing w:after="0" w:line="240" w:lineRule="auto"/>
              <w:ind w:left="176" w:hanging="176"/>
              <w:rPr>
                <w:rFonts w:ascii="Segoe UI" w:hAnsi="Segoe UI" w:cs="Segoe UI"/>
                <w:sz w:val="21"/>
                <w:szCs w:val="21"/>
              </w:rPr>
            </w:pPr>
            <w:r w:rsidRPr="00EA5E30">
              <w:rPr>
                <w:rFonts w:ascii="Segoe UI" w:hAnsi="Segoe UI" w:cs="Segoe UI"/>
                <w:sz w:val="21"/>
                <w:szCs w:val="21"/>
              </w:rPr>
              <w:t xml:space="preserve">of enig ander document afkomstig van betrouwbare, onafhankelijke externe bronnen of opzoekings- en </w:t>
            </w:r>
            <w:proofErr w:type="spellStart"/>
            <w:r w:rsidRPr="00EA5E30">
              <w:rPr>
                <w:rFonts w:ascii="Segoe UI" w:hAnsi="Segoe UI" w:cs="Segoe UI"/>
                <w:sz w:val="21"/>
                <w:szCs w:val="21"/>
              </w:rPr>
              <w:t>onderzoeksmotoren</w:t>
            </w:r>
            <w:proofErr w:type="spellEnd"/>
            <w:r w:rsidRPr="00EA5E30">
              <w:rPr>
                <w:rFonts w:ascii="Segoe UI" w:hAnsi="Segoe UI" w:cs="Segoe UI"/>
                <w:sz w:val="21"/>
                <w:szCs w:val="21"/>
              </w:rPr>
              <w:t xml:space="preserve"> indien de cliënt, zakelijke relatie of verrichting een laag risico op witwassen van geld of terrorismefinanciering inhouden.</w:t>
            </w:r>
          </w:p>
        </w:tc>
      </w:tr>
      <w:tr w:rsidR="00B0315C" w:rsidRPr="002D3E8B" w14:paraId="51600E7E" w14:textId="77777777" w:rsidTr="001820B4">
        <w:trPr>
          <w:trHeight w:val="430"/>
        </w:trPr>
        <w:tc>
          <w:tcPr>
            <w:tcW w:w="4170" w:type="dxa"/>
            <w:shd w:val="clear" w:color="auto" w:fill="BDD6EE" w:themeFill="accent5" w:themeFillTint="66"/>
          </w:tcPr>
          <w:p w14:paraId="2728EE1F" w14:textId="77777777" w:rsidR="00B0315C" w:rsidRPr="00EA5E30" w:rsidRDefault="00B0315C" w:rsidP="001820B4">
            <w:pPr>
              <w:spacing w:after="0"/>
              <w:rPr>
                <w:rFonts w:ascii="Segoe UI" w:hAnsi="Segoe UI" w:cs="Segoe UI"/>
                <w:sz w:val="21"/>
                <w:szCs w:val="21"/>
              </w:rPr>
            </w:pPr>
            <w:r w:rsidRPr="00EA5E30">
              <w:rPr>
                <w:rFonts w:ascii="Segoe UI" w:hAnsi="Segoe UI" w:cs="Segoe UI"/>
                <w:sz w:val="21"/>
                <w:szCs w:val="21"/>
              </w:rPr>
              <w:t>Juridische structuren andere dan een rechtspersoon:</w:t>
            </w:r>
          </w:p>
          <w:p w14:paraId="6843D4BB" w14:textId="77777777" w:rsidR="00B0315C" w:rsidRPr="00EA5E30" w:rsidRDefault="00B0315C" w:rsidP="00B0315C">
            <w:pPr>
              <w:numPr>
                <w:ilvl w:val="0"/>
                <w:numId w:val="5"/>
              </w:numPr>
              <w:spacing w:after="0" w:line="240" w:lineRule="auto"/>
              <w:rPr>
                <w:rFonts w:ascii="Segoe UI" w:hAnsi="Segoe UI" w:cs="Segoe UI"/>
                <w:sz w:val="21"/>
                <w:szCs w:val="21"/>
              </w:rPr>
            </w:pPr>
            <w:r w:rsidRPr="00EA5E30">
              <w:rPr>
                <w:rFonts w:ascii="Segoe UI" w:hAnsi="Segoe UI" w:cs="Segoe UI"/>
                <w:sz w:val="21"/>
                <w:szCs w:val="21"/>
              </w:rPr>
              <w:t xml:space="preserve">bestaan, de aard, het doel; </w:t>
            </w:r>
          </w:p>
          <w:p w14:paraId="0D44EFFD" w14:textId="77777777" w:rsidR="00B0315C" w:rsidRPr="00EA5E30" w:rsidRDefault="00B0315C" w:rsidP="00B0315C">
            <w:pPr>
              <w:numPr>
                <w:ilvl w:val="0"/>
                <w:numId w:val="5"/>
              </w:numPr>
              <w:spacing w:after="0" w:line="240" w:lineRule="auto"/>
              <w:rPr>
                <w:rFonts w:ascii="Segoe UI" w:hAnsi="Segoe UI" w:cs="Segoe UI"/>
                <w:sz w:val="21"/>
                <w:szCs w:val="21"/>
              </w:rPr>
            </w:pPr>
            <w:r w:rsidRPr="00EA5E30">
              <w:rPr>
                <w:rFonts w:ascii="Segoe UI" w:hAnsi="Segoe UI" w:cs="Segoe UI"/>
                <w:sz w:val="21"/>
                <w:szCs w:val="21"/>
              </w:rPr>
              <w:t>de wijze van beheer;</w:t>
            </w:r>
          </w:p>
          <w:p w14:paraId="28B77F86" w14:textId="77777777" w:rsidR="00B0315C" w:rsidRPr="00EA5E30" w:rsidRDefault="00B0315C" w:rsidP="00B0315C">
            <w:pPr>
              <w:numPr>
                <w:ilvl w:val="0"/>
                <w:numId w:val="5"/>
              </w:numPr>
              <w:spacing w:after="0" w:line="240" w:lineRule="auto"/>
              <w:rPr>
                <w:rFonts w:ascii="Segoe UI" w:hAnsi="Segoe UI" w:cs="Segoe UI"/>
                <w:sz w:val="21"/>
                <w:szCs w:val="21"/>
              </w:rPr>
            </w:pPr>
            <w:r w:rsidRPr="00EA5E30">
              <w:rPr>
                <w:rFonts w:ascii="Segoe UI" w:hAnsi="Segoe UI" w:cs="Segoe UI"/>
                <w:sz w:val="21"/>
                <w:szCs w:val="21"/>
              </w:rPr>
              <w:t>vertegenwoordiging van de betrokken juridische structuur.</w:t>
            </w:r>
          </w:p>
        </w:tc>
        <w:tc>
          <w:tcPr>
            <w:tcW w:w="4892" w:type="dxa"/>
            <w:shd w:val="clear" w:color="auto" w:fill="BDD6EE" w:themeFill="accent5" w:themeFillTint="66"/>
          </w:tcPr>
          <w:p w14:paraId="22A3FD84" w14:textId="77777777" w:rsidR="00B0315C" w:rsidRPr="00EA5E30" w:rsidRDefault="00B0315C" w:rsidP="001820B4">
            <w:pPr>
              <w:spacing w:after="0"/>
              <w:rPr>
                <w:rFonts w:ascii="Segoe UI" w:hAnsi="Segoe UI" w:cs="Segoe UI"/>
                <w:sz w:val="21"/>
                <w:szCs w:val="21"/>
              </w:rPr>
            </w:pPr>
            <w:r w:rsidRPr="00EA5E30">
              <w:rPr>
                <w:rFonts w:ascii="Segoe UI" w:hAnsi="Segoe UI" w:cs="Segoe UI"/>
                <w:sz w:val="21"/>
                <w:szCs w:val="21"/>
              </w:rPr>
              <w:t>Juridische structuren andere dan een rechtspersoon:</w:t>
            </w:r>
          </w:p>
          <w:p w14:paraId="08416F86" w14:textId="77777777" w:rsidR="00B0315C" w:rsidRPr="00EA5E30" w:rsidRDefault="00B0315C" w:rsidP="00B0315C">
            <w:pPr>
              <w:pStyle w:val="ListParagraph1"/>
              <w:numPr>
                <w:ilvl w:val="0"/>
                <w:numId w:val="3"/>
              </w:numPr>
              <w:spacing w:after="0" w:line="240" w:lineRule="auto"/>
              <w:ind w:left="176" w:hanging="176"/>
              <w:rPr>
                <w:rFonts w:ascii="Segoe UI" w:hAnsi="Segoe UI" w:cs="Segoe UI"/>
                <w:sz w:val="21"/>
                <w:szCs w:val="21"/>
              </w:rPr>
            </w:pPr>
            <w:r w:rsidRPr="00EA5E30">
              <w:rPr>
                <w:rFonts w:ascii="Segoe UI" w:hAnsi="Segoe UI" w:cs="Segoe UI"/>
                <w:sz w:val="21"/>
                <w:szCs w:val="21"/>
              </w:rPr>
              <w:t xml:space="preserve">Verificatie van die informatie aan de hand van alle documenten die daartoe als bewijs kunnen dienen eventueel aangevuld met informatie afkomstig van betrouwbare, onafhankelijke externe bronnen of opzoekings- en </w:t>
            </w:r>
            <w:proofErr w:type="spellStart"/>
            <w:r w:rsidRPr="00EA5E30">
              <w:rPr>
                <w:rFonts w:ascii="Segoe UI" w:hAnsi="Segoe UI" w:cs="Segoe UI"/>
                <w:sz w:val="21"/>
                <w:szCs w:val="21"/>
              </w:rPr>
              <w:t>onderzoeksmotoren</w:t>
            </w:r>
            <w:proofErr w:type="spellEnd"/>
            <w:r w:rsidRPr="00EA5E30">
              <w:rPr>
                <w:rFonts w:ascii="Segoe UI" w:hAnsi="Segoe UI" w:cs="Segoe UI"/>
                <w:sz w:val="21"/>
                <w:szCs w:val="21"/>
              </w:rPr>
              <w:t>.</w:t>
            </w:r>
          </w:p>
        </w:tc>
      </w:tr>
      <w:tr w:rsidR="00B0315C" w:rsidRPr="0057038C" w14:paraId="2126E7E3" w14:textId="77777777" w:rsidTr="001820B4">
        <w:trPr>
          <w:trHeight w:val="412"/>
        </w:trPr>
        <w:tc>
          <w:tcPr>
            <w:tcW w:w="4170" w:type="dxa"/>
            <w:shd w:val="clear" w:color="auto" w:fill="auto"/>
          </w:tcPr>
          <w:p w14:paraId="6D18D50F" w14:textId="77777777" w:rsidR="00B0315C" w:rsidRPr="00EA5E30" w:rsidRDefault="00B0315C" w:rsidP="001820B4">
            <w:pPr>
              <w:spacing w:after="0"/>
              <w:rPr>
                <w:rFonts w:ascii="Segoe UI" w:hAnsi="Segoe UI" w:cs="Segoe UI"/>
                <w:sz w:val="21"/>
                <w:szCs w:val="21"/>
              </w:rPr>
            </w:pPr>
            <w:r w:rsidRPr="00EA5E30">
              <w:rPr>
                <w:rFonts w:ascii="Segoe UI" w:hAnsi="Segoe UI" w:cs="Segoe UI"/>
                <w:sz w:val="21"/>
                <w:szCs w:val="21"/>
              </w:rPr>
              <w:t xml:space="preserve">De lasthebber die de cliënt vertegenwoordigt in zijn zakelijke relatie of occasionele verrichting met de advocaat: </w:t>
            </w:r>
          </w:p>
          <w:p w14:paraId="6CB27FC1" w14:textId="77777777" w:rsidR="00B0315C" w:rsidRPr="00EA5E30" w:rsidRDefault="00B0315C" w:rsidP="00B0315C">
            <w:pPr>
              <w:numPr>
                <w:ilvl w:val="0"/>
                <w:numId w:val="3"/>
              </w:numPr>
              <w:spacing w:after="0" w:line="240" w:lineRule="auto"/>
              <w:rPr>
                <w:rFonts w:ascii="Segoe UI" w:hAnsi="Segoe UI" w:cs="Segoe UI"/>
                <w:sz w:val="21"/>
                <w:szCs w:val="21"/>
              </w:rPr>
            </w:pPr>
            <w:r w:rsidRPr="00EA5E30">
              <w:rPr>
                <w:rFonts w:ascii="Segoe UI" w:hAnsi="Segoe UI" w:cs="Segoe UI"/>
                <w:sz w:val="21"/>
                <w:szCs w:val="21"/>
              </w:rPr>
              <w:t xml:space="preserve">identificatie van de lasthebber; </w:t>
            </w:r>
          </w:p>
          <w:p w14:paraId="16DC111E" w14:textId="77777777" w:rsidR="00B0315C" w:rsidRPr="00EA5E30" w:rsidRDefault="00B0315C" w:rsidP="00B0315C">
            <w:pPr>
              <w:numPr>
                <w:ilvl w:val="0"/>
                <w:numId w:val="3"/>
              </w:numPr>
              <w:spacing w:after="0" w:line="240" w:lineRule="auto"/>
              <w:rPr>
                <w:rFonts w:ascii="Segoe UI" w:hAnsi="Segoe UI" w:cs="Segoe UI"/>
                <w:sz w:val="21"/>
                <w:szCs w:val="21"/>
              </w:rPr>
            </w:pPr>
            <w:r w:rsidRPr="00EA5E30">
              <w:rPr>
                <w:rFonts w:ascii="Segoe UI" w:hAnsi="Segoe UI" w:cs="Segoe UI"/>
                <w:sz w:val="21"/>
                <w:szCs w:val="21"/>
              </w:rPr>
              <w:t>identificatie van de bevoegdheid van de lasthebber om de vennootschap te verbinden.</w:t>
            </w:r>
          </w:p>
        </w:tc>
        <w:tc>
          <w:tcPr>
            <w:tcW w:w="4892" w:type="dxa"/>
            <w:shd w:val="clear" w:color="auto" w:fill="BDD6EE" w:themeFill="accent5" w:themeFillTint="66"/>
          </w:tcPr>
          <w:p w14:paraId="13896512" w14:textId="77777777" w:rsidR="00B0315C" w:rsidRPr="00EA5E30" w:rsidRDefault="00B0315C" w:rsidP="00B0315C">
            <w:pPr>
              <w:pStyle w:val="ListParagraph1"/>
              <w:numPr>
                <w:ilvl w:val="0"/>
                <w:numId w:val="3"/>
              </w:numPr>
              <w:spacing w:after="0" w:line="240" w:lineRule="auto"/>
              <w:ind w:left="176" w:hanging="176"/>
              <w:rPr>
                <w:rFonts w:ascii="Segoe UI" w:hAnsi="Segoe UI" w:cs="Segoe UI"/>
                <w:sz w:val="21"/>
                <w:szCs w:val="21"/>
              </w:rPr>
            </w:pPr>
            <w:r w:rsidRPr="00EA5E30">
              <w:rPr>
                <w:rFonts w:ascii="Segoe UI" w:hAnsi="Segoe UI" w:cs="Segoe UI"/>
                <w:sz w:val="21"/>
                <w:szCs w:val="21"/>
              </w:rPr>
              <w:t xml:space="preserve">verificatie van de identiteit van de lasthebber aan de hand van de identiteitskaart, het paspoort, het bewijs van inschrijving in het vreemdelingenregister of enig ander document; </w:t>
            </w:r>
          </w:p>
          <w:p w14:paraId="18F72DB9" w14:textId="77777777" w:rsidR="00B0315C" w:rsidRPr="00EA5E30" w:rsidRDefault="00B0315C" w:rsidP="00B0315C">
            <w:pPr>
              <w:pStyle w:val="ListParagraph1"/>
              <w:numPr>
                <w:ilvl w:val="0"/>
                <w:numId w:val="3"/>
              </w:numPr>
              <w:spacing w:after="0" w:line="240" w:lineRule="auto"/>
              <w:ind w:left="176" w:hanging="176"/>
              <w:rPr>
                <w:rFonts w:ascii="Segoe UI" w:hAnsi="Segoe UI" w:cs="Segoe UI"/>
                <w:sz w:val="21"/>
                <w:szCs w:val="21"/>
              </w:rPr>
            </w:pPr>
            <w:r w:rsidRPr="00EA5E30">
              <w:rPr>
                <w:rFonts w:ascii="Segoe UI" w:hAnsi="Segoe UI" w:cs="Segoe UI"/>
                <w:sz w:val="21"/>
                <w:szCs w:val="21"/>
              </w:rPr>
              <w:t xml:space="preserve">verificatie van de bevoegdheid om de rechtspersoon/juridische structuur te verbinden; </w:t>
            </w:r>
          </w:p>
          <w:p w14:paraId="5DA1BEF0" w14:textId="77777777" w:rsidR="00B0315C" w:rsidRPr="00EA5E30" w:rsidRDefault="00B0315C" w:rsidP="00B0315C">
            <w:pPr>
              <w:pStyle w:val="ListParagraph1"/>
              <w:numPr>
                <w:ilvl w:val="0"/>
                <w:numId w:val="3"/>
              </w:numPr>
              <w:spacing w:after="0" w:line="240" w:lineRule="auto"/>
              <w:ind w:left="176" w:hanging="176"/>
              <w:rPr>
                <w:rFonts w:ascii="Segoe UI" w:hAnsi="Segoe UI" w:cs="Segoe UI"/>
                <w:sz w:val="21"/>
                <w:szCs w:val="21"/>
              </w:rPr>
            </w:pPr>
            <w:r w:rsidRPr="00EA5E30">
              <w:rPr>
                <w:rFonts w:ascii="Segoe UI" w:hAnsi="Segoe UI" w:cs="Segoe UI"/>
                <w:sz w:val="21"/>
                <w:szCs w:val="21"/>
              </w:rPr>
              <w:t xml:space="preserve">publicatie van de vertegenwoordigingsbevoegdheden, organigram, een organisatienota, een interne of externe mededeling aan de rechtspersoon of juridische structuur, een persbericht of enig ander document afkomstig van onafhankelijke externe bronnen of opzoekings- en </w:t>
            </w:r>
            <w:proofErr w:type="spellStart"/>
            <w:r w:rsidRPr="00EA5E30">
              <w:rPr>
                <w:rFonts w:ascii="Segoe UI" w:hAnsi="Segoe UI" w:cs="Segoe UI"/>
                <w:sz w:val="21"/>
                <w:szCs w:val="21"/>
              </w:rPr>
              <w:t>onderzoeksmotoren</w:t>
            </w:r>
            <w:proofErr w:type="spellEnd"/>
            <w:r w:rsidRPr="00EA5E30">
              <w:rPr>
                <w:rFonts w:ascii="Segoe UI" w:hAnsi="Segoe UI" w:cs="Segoe UI"/>
                <w:sz w:val="21"/>
                <w:szCs w:val="21"/>
              </w:rPr>
              <w:t>.</w:t>
            </w:r>
          </w:p>
        </w:tc>
      </w:tr>
    </w:tbl>
    <w:p w14:paraId="5D385FF0" w14:textId="77777777" w:rsidR="0091446A" w:rsidRDefault="00B0315C"/>
    <w:sectPr w:rsidR="00914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E25E4"/>
    <w:multiLevelType w:val="hybridMultilevel"/>
    <w:tmpl w:val="B0424400"/>
    <w:lvl w:ilvl="0" w:tplc="EA460CA2">
      <w:start w:val="1"/>
      <w:numFmt w:val="bullet"/>
      <w:lvlText w:val=""/>
      <w:lvlJc w:val="left"/>
      <w:pPr>
        <w:tabs>
          <w:tab w:val="num" w:pos="431"/>
        </w:tabs>
        <w:ind w:left="431" w:hanging="284"/>
      </w:pPr>
      <w:rPr>
        <w:rFonts w:ascii="Symbol" w:hAnsi="Symbol" w:hint="default"/>
      </w:rPr>
    </w:lvl>
    <w:lvl w:ilvl="1" w:tplc="040C0003" w:tentative="1">
      <w:start w:val="1"/>
      <w:numFmt w:val="bullet"/>
      <w:lvlText w:val="o"/>
      <w:lvlJc w:val="left"/>
      <w:pPr>
        <w:tabs>
          <w:tab w:val="num" w:pos="1474"/>
        </w:tabs>
        <w:ind w:left="1474" w:hanging="360"/>
      </w:pPr>
      <w:rPr>
        <w:rFonts w:ascii="Courier New" w:hAnsi="Courier New" w:cs="Courier New" w:hint="default"/>
      </w:rPr>
    </w:lvl>
    <w:lvl w:ilvl="2" w:tplc="040C0005" w:tentative="1">
      <w:start w:val="1"/>
      <w:numFmt w:val="bullet"/>
      <w:lvlText w:val=""/>
      <w:lvlJc w:val="left"/>
      <w:pPr>
        <w:tabs>
          <w:tab w:val="num" w:pos="2194"/>
        </w:tabs>
        <w:ind w:left="2194" w:hanging="360"/>
      </w:pPr>
      <w:rPr>
        <w:rFonts w:ascii="Wingdings" w:hAnsi="Wingdings" w:hint="default"/>
      </w:rPr>
    </w:lvl>
    <w:lvl w:ilvl="3" w:tplc="040C0001" w:tentative="1">
      <w:start w:val="1"/>
      <w:numFmt w:val="bullet"/>
      <w:lvlText w:val=""/>
      <w:lvlJc w:val="left"/>
      <w:pPr>
        <w:tabs>
          <w:tab w:val="num" w:pos="2914"/>
        </w:tabs>
        <w:ind w:left="2914" w:hanging="360"/>
      </w:pPr>
      <w:rPr>
        <w:rFonts w:ascii="Symbol" w:hAnsi="Symbol" w:hint="default"/>
      </w:rPr>
    </w:lvl>
    <w:lvl w:ilvl="4" w:tplc="040C0003" w:tentative="1">
      <w:start w:val="1"/>
      <w:numFmt w:val="bullet"/>
      <w:lvlText w:val="o"/>
      <w:lvlJc w:val="left"/>
      <w:pPr>
        <w:tabs>
          <w:tab w:val="num" w:pos="3634"/>
        </w:tabs>
        <w:ind w:left="3634" w:hanging="360"/>
      </w:pPr>
      <w:rPr>
        <w:rFonts w:ascii="Courier New" w:hAnsi="Courier New" w:cs="Courier New" w:hint="default"/>
      </w:rPr>
    </w:lvl>
    <w:lvl w:ilvl="5" w:tplc="040C0005" w:tentative="1">
      <w:start w:val="1"/>
      <w:numFmt w:val="bullet"/>
      <w:lvlText w:val=""/>
      <w:lvlJc w:val="left"/>
      <w:pPr>
        <w:tabs>
          <w:tab w:val="num" w:pos="4354"/>
        </w:tabs>
        <w:ind w:left="4354" w:hanging="360"/>
      </w:pPr>
      <w:rPr>
        <w:rFonts w:ascii="Wingdings" w:hAnsi="Wingdings" w:hint="default"/>
      </w:rPr>
    </w:lvl>
    <w:lvl w:ilvl="6" w:tplc="040C0001" w:tentative="1">
      <w:start w:val="1"/>
      <w:numFmt w:val="bullet"/>
      <w:lvlText w:val=""/>
      <w:lvlJc w:val="left"/>
      <w:pPr>
        <w:tabs>
          <w:tab w:val="num" w:pos="5074"/>
        </w:tabs>
        <w:ind w:left="5074" w:hanging="360"/>
      </w:pPr>
      <w:rPr>
        <w:rFonts w:ascii="Symbol" w:hAnsi="Symbol" w:hint="default"/>
      </w:rPr>
    </w:lvl>
    <w:lvl w:ilvl="7" w:tplc="040C0003" w:tentative="1">
      <w:start w:val="1"/>
      <w:numFmt w:val="bullet"/>
      <w:lvlText w:val="o"/>
      <w:lvlJc w:val="left"/>
      <w:pPr>
        <w:tabs>
          <w:tab w:val="num" w:pos="5794"/>
        </w:tabs>
        <w:ind w:left="5794" w:hanging="360"/>
      </w:pPr>
      <w:rPr>
        <w:rFonts w:ascii="Courier New" w:hAnsi="Courier New" w:cs="Courier New" w:hint="default"/>
      </w:rPr>
    </w:lvl>
    <w:lvl w:ilvl="8" w:tplc="040C0005" w:tentative="1">
      <w:start w:val="1"/>
      <w:numFmt w:val="bullet"/>
      <w:lvlText w:val=""/>
      <w:lvlJc w:val="left"/>
      <w:pPr>
        <w:tabs>
          <w:tab w:val="num" w:pos="6514"/>
        </w:tabs>
        <w:ind w:left="6514" w:hanging="360"/>
      </w:pPr>
      <w:rPr>
        <w:rFonts w:ascii="Wingdings" w:hAnsi="Wingdings" w:hint="default"/>
      </w:rPr>
    </w:lvl>
  </w:abstractNum>
  <w:abstractNum w:abstractNumId="1" w15:restartNumberingAfterBreak="0">
    <w:nsid w:val="360B0537"/>
    <w:multiLevelType w:val="hybridMultilevel"/>
    <w:tmpl w:val="A0EE6CE4"/>
    <w:lvl w:ilvl="0" w:tplc="08090001">
      <w:start w:val="1"/>
      <w:numFmt w:val="bullet"/>
      <w:lvlText w:val=""/>
      <w:lvlJc w:val="left"/>
      <w:pPr>
        <w:ind w:left="360" w:hanging="360"/>
      </w:pPr>
      <w:rPr>
        <w:rFonts w:ascii="Symbol" w:hAnsi="Symbol" w:hint="default"/>
      </w:rPr>
    </w:lvl>
    <w:lvl w:ilvl="1" w:tplc="EA460CA2">
      <w:start w:val="1"/>
      <w:numFmt w:val="bullet"/>
      <w:lvlText w:val=""/>
      <w:lvlJc w:val="left"/>
      <w:pPr>
        <w:tabs>
          <w:tab w:val="num" w:pos="1004"/>
        </w:tabs>
        <w:ind w:left="1004" w:hanging="284"/>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B9859F9"/>
    <w:multiLevelType w:val="multilevel"/>
    <w:tmpl w:val="C7908E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7FF6C30"/>
    <w:multiLevelType w:val="hybridMultilevel"/>
    <w:tmpl w:val="68F85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16D2755"/>
    <w:multiLevelType w:val="hybridMultilevel"/>
    <w:tmpl w:val="EB78F95E"/>
    <w:lvl w:ilvl="0" w:tplc="08090001">
      <w:start w:val="1"/>
      <w:numFmt w:val="bullet"/>
      <w:lvlText w:val=""/>
      <w:lvlJc w:val="left"/>
      <w:pPr>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5C"/>
    <w:rsid w:val="001144AB"/>
    <w:rsid w:val="003A5EF9"/>
    <w:rsid w:val="00631CCC"/>
    <w:rsid w:val="00B0315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639DD"/>
  <w15:chartTrackingRefBased/>
  <w15:docId w15:val="{22043EF1-A878-4836-9DA7-9090334B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315C"/>
    <w:pPr>
      <w:spacing w:after="200" w:line="276" w:lineRule="auto"/>
    </w:pPr>
    <w:rPr>
      <w:rFonts w:ascii="Calibri" w:eastAsia="MS PGothic" w:hAnsi="Calibri" w:cs="Times New Roman"/>
      <w:sz w:val="22"/>
      <w:lang w:val="cs-CZ" w:eastAsia="cs-CZ"/>
    </w:rPr>
  </w:style>
  <w:style w:type="paragraph" w:styleId="Kop1">
    <w:name w:val="heading 1"/>
    <w:basedOn w:val="Standaard"/>
    <w:next w:val="Standaard"/>
    <w:link w:val="Kop1Char"/>
    <w:qFormat/>
    <w:rsid w:val="00B0315C"/>
    <w:pPr>
      <w:keepNext/>
      <w:keepLines/>
      <w:tabs>
        <w:tab w:val="num" w:pos="1492"/>
      </w:tabs>
      <w:spacing w:before="480" w:after="0"/>
      <w:ind w:left="1492" w:hanging="360"/>
      <w:outlineLvl w:val="0"/>
    </w:pPr>
    <w:rPr>
      <w:b/>
      <w:bCs/>
      <w:color w:val="9D351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0315C"/>
    <w:rPr>
      <w:rFonts w:ascii="Calibri" w:eastAsia="MS PGothic" w:hAnsi="Calibri" w:cs="Times New Roman"/>
      <w:b/>
      <w:bCs/>
      <w:color w:val="9D3511"/>
      <w:sz w:val="28"/>
      <w:szCs w:val="28"/>
      <w:lang w:val="cs-CZ" w:eastAsia="cs-CZ"/>
    </w:rPr>
  </w:style>
  <w:style w:type="paragraph" w:customStyle="1" w:styleId="ListParagraph1">
    <w:name w:val="List Paragraph1"/>
    <w:basedOn w:val="Standaard"/>
    <w:rsid w:val="00B0315C"/>
    <w:pPr>
      <w:ind w:left="720"/>
      <w:contextualSpacing/>
    </w:pPr>
    <w:rPr>
      <w:rFonts w:eastAsia="Times New Roman"/>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3223</Characters>
  <Application>Microsoft Office Word</Application>
  <DocSecurity>0</DocSecurity>
  <Lines>26</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Claes</dc:creator>
  <cp:keywords/>
  <dc:description/>
  <cp:lastModifiedBy>Ben Claes</cp:lastModifiedBy>
  <cp:revision>1</cp:revision>
  <dcterms:created xsi:type="dcterms:W3CDTF">2021-07-07T13:54:00Z</dcterms:created>
  <dcterms:modified xsi:type="dcterms:W3CDTF">2021-07-07T13:54:00Z</dcterms:modified>
</cp:coreProperties>
</file>